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792D" w14:textId="205F88B1" w:rsidR="00932088" w:rsidRPr="00CC337E" w:rsidRDefault="00932088">
      <w:pPr>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tcPr>
          <w:p w14:paraId="75E0E47D" w14:textId="3C6B6D5D"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5EA65AC6" w14:textId="16E670E8" w:rsidR="009655AE" w:rsidRDefault="007669B1" w:rsidP="00CA19A4">
            <w:pPr>
              <w:spacing w:before="120" w:after="120"/>
              <w:jc w:val="center"/>
              <w:rPr>
                <w:rFonts w:ascii="Arial" w:hAnsi="Arial"/>
                <w:b/>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691FC651">
              <w:rPr>
                <w:rFonts w:ascii="Arial" w:hAnsi="Arial" w:cs="Arial"/>
                <w:b/>
                <w:bCs/>
                <w:sz w:val="22"/>
                <w:szCs w:val="22"/>
              </w:rPr>
              <w:t xml:space="preserve">-1-A : </w:t>
            </w:r>
            <w:r w:rsidR="009655AE" w:rsidRPr="691FC651">
              <w:rPr>
                <w:rFonts w:ascii="Arial" w:hAnsi="Arial"/>
                <w:b/>
                <w:bCs/>
                <w:sz w:val="22"/>
                <w:szCs w:val="22"/>
              </w:rPr>
              <w:t>Fiche descriptive de réalisation professionnelle (recto)</w:t>
            </w:r>
          </w:p>
          <w:p w14:paraId="59749879" w14:textId="588A67EC" w:rsidR="00CA19A4" w:rsidRPr="009655AE" w:rsidRDefault="007C550E" w:rsidP="009655A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00D40321">
              <w:rPr>
                <w:rFonts w:ascii="Arial" w:hAnsi="Arial"/>
                <w:b/>
                <w:sz w:val="22"/>
                <w:szCs w:val="22"/>
                <w:lang w:eastAsia="fr-FR"/>
              </w:rPr>
              <w:t>E6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16C02423"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r w:rsidR="005A2BB4">
              <w:rPr>
                <w:rFonts w:ascii="Arial" w:hAnsi="Arial"/>
                <w:b/>
                <w:sz w:val="20"/>
              </w:rPr>
              <w:t>1</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451F0F5A"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5A2BB4">
              <w:rPr>
                <w:rFonts w:ascii="Arial" w:hAnsi="Arial"/>
                <w:b/>
                <w:sz w:val="20"/>
              </w:rPr>
              <w:t>TEDE Joffrey</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77777777"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1A3379D4"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005A2BB4">
              <w:rPr>
                <w:rFonts w:ascii="Arial" w:hAnsi="Arial"/>
                <w:b/>
                <w:sz w:val="20"/>
                <w:szCs w:val="21"/>
              </w:rPr>
              <w:fldChar w:fldCharType="begin">
                <w:ffData>
                  <w:name w:val=""/>
                  <w:enabled/>
                  <w:calcOnExit w:val="0"/>
                  <w:checkBox>
                    <w:sizeAuto/>
                    <w:default w:val="0"/>
                  </w:checkBox>
                </w:ffData>
              </w:fldChar>
            </w:r>
            <w:r w:rsidR="005A2BB4">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5A2BB4">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694FA6FB"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5A2BB4">
              <w:rPr>
                <w:rFonts w:ascii="Arial" w:hAnsi="Arial"/>
                <w:b/>
                <w:sz w:val="20"/>
                <w:szCs w:val="21"/>
              </w:rPr>
              <w:fldChar w:fldCharType="begin">
                <w:ffData>
                  <w:name w:val=""/>
                  <w:enabled/>
                  <w:calcOnExit w:val="0"/>
                  <w:checkBox>
                    <w:sizeAuto/>
                    <w:default w:val="1"/>
                  </w:checkBox>
                </w:ffData>
              </w:fldChar>
            </w:r>
            <w:r w:rsidR="005A2BB4">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5A2BB4">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22AD" w14:textId="5CF04109" w:rsidR="00D83727" w:rsidRPr="001C04B4" w:rsidRDefault="000838DD" w:rsidP="00D83727">
            <w:pPr>
              <w:pStyle w:val="Titre9"/>
              <w:tabs>
                <w:tab w:val="left" w:pos="0"/>
              </w:tabs>
              <w:snapToGrid w:val="0"/>
              <w:spacing w:before="0" w:after="0"/>
              <w:rPr>
                <w:b/>
                <w:sz w:val="20"/>
                <w:szCs w:val="24"/>
              </w:rPr>
            </w:pPr>
            <w:r>
              <w:rPr>
                <w:b/>
                <w:sz w:val="20"/>
                <w:szCs w:val="24"/>
              </w:rPr>
              <w:t>Organisation support de la réalisation professionnelle</w:t>
            </w:r>
            <w:r w:rsidR="005A2BB4">
              <w:rPr>
                <w:b/>
                <w:sz w:val="20"/>
                <w:szCs w:val="24"/>
              </w:rPr>
              <w:t xml:space="preserve"> : </w:t>
            </w:r>
            <w:r w:rsidR="005A2BB4" w:rsidRPr="005A2BB4">
              <w:rPr>
                <w:b/>
                <w:sz w:val="20"/>
                <w:szCs w:val="24"/>
              </w:rPr>
              <w:t>metz.local</w:t>
            </w:r>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6CB2" w14:textId="77777777" w:rsidR="00B30D05" w:rsidRDefault="00DB3A7A" w:rsidP="005A2BB4">
            <w:pPr>
              <w:pStyle w:val="Titre9"/>
              <w:tabs>
                <w:tab w:val="left" w:pos="0"/>
              </w:tabs>
              <w:snapToGrid w:val="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r w:rsidR="005A2BB4">
              <w:rPr>
                <w:b/>
                <w:sz w:val="20"/>
                <w:szCs w:val="24"/>
              </w:rPr>
              <w:t xml:space="preserve"> : </w:t>
            </w:r>
          </w:p>
          <w:p w14:paraId="02D5E57E" w14:textId="7A89519A" w:rsidR="005A2BB4" w:rsidRPr="00B30D05" w:rsidRDefault="005A2BB4" w:rsidP="005A2BB4">
            <w:pPr>
              <w:pStyle w:val="Titre9"/>
              <w:tabs>
                <w:tab w:val="left" w:pos="0"/>
              </w:tabs>
              <w:snapToGrid w:val="0"/>
              <w:rPr>
                <w:b/>
                <w:sz w:val="20"/>
                <w:lang w:val="en-US"/>
              </w:rPr>
            </w:pPr>
            <w:r w:rsidRPr="00B30D05">
              <w:rPr>
                <w:b/>
                <w:sz w:val="20"/>
                <w:highlight w:val="yellow"/>
                <w:lang w:val="en-US"/>
              </w:rPr>
              <w:t>Administration centralisée de l’ensemble de l’infrastructure</w:t>
            </w:r>
          </w:p>
          <w:p w14:paraId="24EC6030" w14:textId="156E0AD4" w:rsidR="00DB3A7A" w:rsidRPr="001C04B4" w:rsidRDefault="00DB3A7A" w:rsidP="005816B5">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29682D24" w:rsidR="00DB3A7A" w:rsidRPr="00DB3A7A" w:rsidRDefault="00DB3A7A" w:rsidP="005A2BB4">
            <w:pPr>
              <w:pStyle w:val="Titre9"/>
              <w:tabs>
                <w:tab w:val="left" w:pos="0"/>
                <w:tab w:val="left" w:pos="2652"/>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005A2BB4">
              <w:rPr>
                <w:bCs/>
                <w:sz w:val="20"/>
                <w:szCs w:val="24"/>
              </w:rPr>
              <w:t>2025 -2026</w:t>
            </w:r>
            <w:r w:rsidR="005A2BB4">
              <w:rPr>
                <w:bCs/>
                <w:sz w:val="20"/>
                <w:szCs w:val="24"/>
              </w:rPr>
              <w:tab/>
            </w:r>
            <w:r w:rsidRPr="001C04B4">
              <w:rPr>
                <w:b/>
                <w:sz w:val="20"/>
                <w:szCs w:val="24"/>
              </w:rPr>
              <w:t xml:space="preserve"> </w:t>
            </w:r>
            <w:r w:rsidR="005A2BB4">
              <w:rPr>
                <w:b/>
                <w:sz w:val="20"/>
                <w:szCs w:val="24"/>
              </w:rPr>
              <w:t xml:space="preserve">   </w:t>
            </w:r>
            <w:r w:rsidRPr="00DB3A7A">
              <w:rPr>
                <w:b/>
                <w:sz w:val="20"/>
                <w:szCs w:val="24"/>
              </w:rPr>
              <w:t>Lieu :</w:t>
            </w:r>
            <w:r w:rsidRPr="001C04B4">
              <w:rPr>
                <w:bCs/>
                <w:sz w:val="20"/>
                <w:szCs w:val="24"/>
              </w:rPr>
              <w:t xml:space="preserve"> </w:t>
            </w:r>
            <w:r w:rsidR="005A2BB4">
              <w:rPr>
                <w:bCs/>
                <w:sz w:val="20"/>
                <w:szCs w:val="24"/>
              </w:rPr>
              <w:t xml:space="preserve"> UFA Robert Schuman</w:t>
            </w:r>
          </w:p>
          <w:p w14:paraId="7814419E" w14:textId="11661B5F"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5A2BB4">
              <w:rPr>
                <w:b/>
                <w:sz w:val="20"/>
                <w:szCs w:val="24"/>
              </w:rPr>
              <w:fldChar w:fldCharType="begin">
                <w:ffData>
                  <w:name w:val=""/>
                  <w:enabled/>
                  <w:calcOnExit w:val="0"/>
                  <w:checkBox>
                    <w:sizeAuto/>
                    <w:default w:val="1"/>
                  </w:checkBox>
                </w:ffData>
              </w:fldChar>
            </w:r>
            <w:r w:rsidR="005A2BB4">
              <w:rPr>
                <w:b/>
                <w:sz w:val="20"/>
                <w:szCs w:val="24"/>
              </w:rPr>
              <w:instrText xml:space="preserve"> FORMCHECKBOX </w:instrText>
            </w:r>
            <w:r w:rsidR="00000000">
              <w:rPr>
                <w:b/>
                <w:sz w:val="20"/>
                <w:szCs w:val="24"/>
              </w:rPr>
            </w:r>
            <w:r w:rsidR="00000000">
              <w:rPr>
                <w:b/>
                <w:sz w:val="20"/>
                <w:szCs w:val="24"/>
              </w:rPr>
              <w:fldChar w:fldCharType="separate"/>
            </w:r>
            <w:r w:rsidR="005A2BB4">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000000">
              <w:rPr>
                <w:b/>
                <w:sz w:val="20"/>
                <w:szCs w:val="24"/>
              </w:rPr>
            </w:r>
            <w:r w:rsidR="00000000">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3EC41A34"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005A2BB4">
              <w:rPr>
                <w:rFonts w:ascii="Arial" w:hAnsi="Arial" w:cs="Arial"/>
                <w:b/>
                <w:sz w:val="20"/>
              </w:rPr>
              <w:fldChar w:fldCharType="begin">
                <w:ffData>
                  <w:name w:val=""/>
                  <w:enabled/>
                  <w:calcOnExit w:val="0"/>
                  <w:checkBox>
                    <w:sizeAuto/>
                    <w:default w:val="1"/>
                  </w:checkBox>
                </w:ffData>
              </w:fldChar>
            </w:r>
            <w:r w:rsidR="005A2BB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5A2BB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7F079DAB"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005A2BB4">
              <w:rPr>
                <w:rFonts w:ascii="Arial" w:hAnsi="Arial" w:cs="Arial"/>
                <w:b/>
                <w:sz w:val="20"/>
              </w:rPr>
              <w:fldChar w:fldCharType="begin">
                <w:ffData>
                  <w:name w:val=""/>
                  <w:enabled/>
                  <w:calcOnExit w:val="0"/>
                  <w:checkBox>
                    <w:sizeAuto/>
                    <w:default w:val="1"/>
                  </w:checkBox>
                </w:ffData>
              </w:fldChar>
            </w:r>
            <w:r w:rsidR="005A2BB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5A2B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13CD7DEF"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005A2BB4">
              <w:rPr>
                <w:rFonts w:ascii="Arial" w:hAnsi="Arial" w:cs="Arial"/>
                <w:b/>
                <w:sz w:val="20"/>
              </w:rPr>
              <w:fldChar w:fldCharType="begin">
                <w:ffData>
                  <w:name w:val=""/>
                  <w:enabled/>
                  <w:calcOnExit w:val="0"/>
                  <w:checkBox>
                    <w:sizeAuto/>
                    <w:default w:val="1"/>
                  </w:checkBox>
                </w:ffData>
              </w:fldChar>
            </w:r>
            <w:r w:rsidR="005A2BB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5A2B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EEB7200" w14:textId="69813946" w:rsidR="00CD7B68"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597BF63B" w14:textId="77777777" w:rsidR="004B26E4" w:rsidRPr="004B26E4" w:rsidRDefault="004B26E4" w:rsidP="004B26E4">
            <w:pPr>
              <w:pStyle w:val="Titre9"/>
              <w:tabs>
                <w:tab w:val="left" w:pos="0"/>
              </w:tabs>
              <w:snapToGrid w:val="0"/>
              <w:spacing w:after="0"/>
              <w:ind w:left="360"/>
              <w:rPr>
                <w:sz w:val="20"/>
                <w:highlight w:val="yellow"/>
              </w:rPr>
            </w:pPr>
            <w:r w:rsidRPr="004B26E4">
              <w:rPr>
                <w:sz w:val="20"/>
                <w:highlight w:val="yellow"/>
              </w:rPr>
              <w:t>Infrastructure intégrée au domaine metz.local avec gestion centralisée des utilisateurs, des postes et des ressources.</w:t>
            </w:r>
          </w:p>
          <w:p w14:paraId="03A219C4" w14:textId="00EDCED6" w:rsid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Windows Server </w:t>
            </w:r>
          </w:p>
          <w:p w14:paraId="1E7757D3" w14:textId="77777777" w:rsidR="00635069" w:rsidRPr="00635069" w:rsidRDefault="00635069" w:rsidP="00635069">
            <w:pPr>
              <w:rPr>
                <w:highlight w:val="yellow"/>
              </w:rPr>
            </w:pPr>
          </w:p>
          <w:p w14:paraId="5837AEA4" w14:textId="6E094FA2" w:rsidR="00635069" w:rsidRPr="00635069" w:rsidRDefault="00635069" w:rsidP="00635069">
            <w:pPr>
              <w:rPr>
                <w:rFonts w:ascii="Arial" w:hAnsi="Arial" w:cs="Arial"/>
                <w:sz w:val="20"/>
                <w:szCs w:val="20"/>
                <w:highlight w:val="yellow"/>
              </w:rPr>
            </w:pPr>
            <w:r w:rsidRPr="00635069">
              <w:t xml:space="preserve">           </w:t>
            </w:r>
            <w:r w:rsidRPr="00635069">
              <w:rPr>
                <w:sz w:val="20"/>
                <w:szCs w:val="20"/>
                <w:highlight w:val="yellow"/>
              </w:rPr>
              <w:t xml:space="preserve"> </w:t>
            </w:r>
            <w:r w:rsidRPr="00635069">
              <w:rPr>
                <w:rFonts w:ascii="Arial" w:hAnsi="Arial" w:cs="Arial"/>
                <w:sz w:val="20"/>
                <w:szCs w:val="20"/>
                <w:highlight w:val="yellow"/>
              </w:rPr>
              <w:t>- Remote Desktop Manager (RDM)</w:t>
            </w:r>
          </w:p>
          <w:p w14:paraId="7CC32FFE" w14:textId="3F6781DD"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Active Directory </w:t>
            </w:r>
          </w:p>
          <w:p w14:paraId="67152187" w14:textId="79049225"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GPO (stratégies de groupe) </w:t>
            </w:r>
          </w:p>
          <w:p w14:paraId="30B4146E" w14:textId="750FC4FA"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DNS / DHCP </w:t>
            </w:r>
          </w:p>
          <w:p w14:paraId="07809861" w14:textId="5EE43D47"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VLAN </w:t>
            </w:r>
          </w:p>
          <w:p w14:paraId="6B628199" w14:textId="2D9F9A03"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Centralisation des ressources </w:t>
            </w:r>
          </w:p>
          <w:p w14:paraId="3D12CBE9" w14:textId="1444C754"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Gestion des accès </w:t>
            </w:r>
          </w:p>
          <w:p w14:paraId="152570E7" w14:textId="655BF7F8" w:rsidR="004B26E4" w:rsidRPr="004B26E4" w:rsidRDefault="004B26E4" w:rsidP="004B26E4">
            <w:pPr>
              <w:pStyle w:val="Titre9"/>
              <w:tabs>
                <w:tab w:val="left" w:pos="0"/>
              </w:tabs>
              <w:snapToGrid w:val="0"/>
              <w:spacing w:after="0"/>
              <w:ind w:left="720"/>
              <w:rPr>
                <w:sz w:val="20"/>
                <w:highlight w:val="yellow"/>
              </w:rPr>
            </w:pPr>
            <w:r>
              <w:rPr>
                <w:sz w:val="20"/>
                <w:highlight w:val="yellow"/>
              </w:rPr>
              <w:t>-</w:t>
            </w:r>
            <w:r w:rsidRPr="004B26E4">
              <w:rPr>
                <w:sz w:val="20"/>
                <w:highlight w:val="yellow"/>
              </w:rPr>
              <w:t xml:space="preserve">Sécurité du système d’information </w:t>
            </w:r>
          </w:p>
          <w:p w14:paraId="30817B16" w14:textId="46E0A23D" w:rsidR="005816B5" w:rsidRPr="001C04B4" w:rsidRDefault="005816B5" w:rsidP="004B26E4">
            <w:pPr>
              <w:pStyle w:val="Titre9"/>
              <w:tabs>
                <w:tab w:val="left" w:pos="0"/>
              </w:tabs>
              <w:snapToGrid w:val="0"/>
              <w:spacing w:after="0"/>
              <w:ind w:left="360"/>
              <w:rPr>
                <w:sz w:val="20"/>
              </w:rPr>
            </w:pP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56E36928" w:rsidR="0068274C" w:rsidRPr="00BC0FC2" w:rsidRDefault="0068274C" w:rsidP="00ED4712">
            <w:pPr>
              <w:snapToGrid w:val="0"/>
              <w:jc w:val="both"/>
              <w:rPr>
                <w:rFonts w:ascii="Arial" w:hAnsi="Arial" w:cs="Arial"/>
                <w:b/>
                <w:sz w:val="20"/>
              </w:rPr>
            </w:pPr>
            <w:r w:rsidRPr="001C04B4">
              <w:rPr>
                <w:rFonts w:ascii="Arial" w:hAnsi="Arial" w:cs="Arial"/>
                <w:b/>
                <w:sz w:val="20"/>
              </w:rPr>
              <w:lastRenderedPageBreak/>
              <w:t>Description des ressources</w:t>
            </w:r>
            <w:r>
              <w:rPr>
                <w:rFonts w:ascii="Arial" w:hAnsi="Arial" w:cs="Arial"/>
                <w:b/>
                <w:sz w:val="20"/>
              </w:rPr>
              <w:t xml:space="preserve"> documentaires,</w:t>
            </w:r>
            <w:r w:rsidRPr="001C04B4">
              <w:rPr>
                <w:rFonts w:ascii="Arial" w:hAnsi="Arial" w:cs="Arial"/>
                <w:b/>
                <w:sz w:val="20"/>
              </w:rPr>
              <w:t xml:space="preserve"> matér</w:t>
            </w:r>
            <w:r w:rsidR="00A9592B">
              <w:rPr>
                <w:rFonts w:ascii="Arial" w:hAnsi="Arial" w:cs="Arial"/>
                <w:b/>
                <w:sz w:val="20"/>
              </w:rPr>
              <w:t>ielles et logicielles utilisées</w:t>
            </w:r>
            <w:r w:rsidRPr="001C04B4">
              <w:rPr>
                <w:rStyle w:val="Appelnotedebasdep"/>
                <w:rFonts w:ascii="Arial" w:hAnsi="Arial" w:cs="Arial"/>
                <w:b/>
                <w:sz w:val="20"/>
              </w:rPr>
              <w:footnoteReference w:id="2"/>
            </w:r>
          </w:p>
          <w:p w14:paraId="094939A5" w14:textId="77777777" w:rsidR="0068274C" w:rsidRDefault="0068274C" w:rsidP="00ED4712">
            <w:pPr>
              <w:snapToGrid w:val="0"/>
              <w:jc w:val="both"/>
              <w:rPr>
                <w:rFonts w:ascii="Arial" w:hAnsi="Arial" w:cs="Arial"/>
                <w:bCs/>
                <w:sz w:val="20"/>
              </w:rPr>
            </w:pPr>
          </w:p>
          <w:p w14:paraId="2A24BDF8" w14:textId="38344F6E" w:rsidR="004B26E4" w:rsidRPr="00874863" w:rsidRDefault="004B26E4" w:rsidP="004B26E4">
            <w:pPr>
              <w:snapToGrid w:val="0"/>
              <w:jc w:val="both"/>
              <w:rPr>
                <w:rFonts w:ascii="Arial" w:hAnsi="Arial" w:cs="Arial"/>
                <w:b/>
                <w:bCs/>
                <w:sz w:val="20"/>
              </w:rPr>
            </w:pPr>
            <w:r w:rsidRPr="004B26E4">
              <w:rPr>
                <w:rFonts w:ascii="Arial" w:hAnsi="Arial" w:cs="Arial"/>
                <w:b/>
                <w:bCs/>
                <w:sz w:val="20"/>
              </w:rPr>
              <w:t>Ressources documentaires :</w:t>
            </w:r>
          </w:p>
          <w:p w14:paraId="46C454B8" w14:textId="77777777" w:rsidR="00874863" w:rsidRPr="004B26E4" w:rsidRDefault="00874863" w:rsidP="004B26E4">
            <w:pPr>
              <w:snapToGrid w:val="0"/>
              <w:jc w:val="both"/>
              <w:rPr>
                <w:rFonts w:ascii="Arial" w:hAnsi="Arial" w:cs="Arial"/>
                <w:b/>
                <w:bCs/>
                <w:sz w:val="20"/>
                <w:highlight w:val="yellow"/>
              </w:rPr>
            </w:pPr>
          </w:p>
          <w:p w14:paraId="5E989F4B" w14:textId="5285C5B5"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documentation (Active Directory, GPO, Windows Server) </w:t>
            </w:r>
          </w:p>
          <w:p w14:paraId="2023F609" w14:textId="6131E75D"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supports de cours BTS SIO SISR </w:t>
            </w:r>
          </w:p>
          <w:p w14:paraId="1EA27F6E" w14:textId="76CAE7F7" w:rsid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tutoriels techniques spécialisés et forums/youtube </w:t>
            </w:r>
          </w:p>
          <w:p w14:paraId="63F295FD" w14:textId="77777777" w:rsidR="00874863" w:rsidRPr="004B26E4" w:rsidRDefault="00874863" w:rsidP="004B26E4">
            <w:pPr>
              <w:snapToGrid w:val="0"/>
              <w:ind w:left="720"/>
              <w:jc w:val="both"/>
              <w:rPr>
                <w:rFonts w:ascii="Arial" w:hAnsi="Arial" w:cs="Arial"/>
                <w:bCs/>
                <w:sz w:val="20"/>
                <w:highlight w:val="yellow"/>
              </w:rPr>
            </w:pPr>
          </w:p>
          <w:p w14:paraId="5AFF4F5D" w14:textId="77777777" w:rsidR="004B26E4" w:rsidRPr="00874863" w:rsidRDefault="004B26E4" w:rsidP="004B26E4">
            <w:pPr>
              <w:snapToGrid w:val="0"/>
              <w:jc w:val="both"/>
              <w:rPr>
                <w:rFonts w:ascii="Arial" w:hAnsi="Arial" w:cs="Arial"/>
                <w:b/>
                <w:bCs/>
                <w:sz w:val="20"/>
              </w:rPr>
            </w:pPr>
            <w:r w:rsidRPr="004B26E4">
              <w:rPr>
                <w:rFonts w:ascii="Arial" w:hAnsi="Arial" w:cs="Arial"/>
                <w:b/>
                <w:bCs/>
                <w:sz w:val="20"/>
              </w:rPr>
              <w:t>Ressources matérielles :</w:t>
            </w:r>
          </w:p>
          <w:p w14:paraId="247318FE" w14:textId="77777777" w:rsidR="00874863" w:rsidRPr="004B26E4" w:rsidRDefault="00874863" w:rsidP="004B26E4">
            <w:pPr>
              <w:snapToGrid w:val="0"/>
              <w:jc w:val="both"/>
              <w:rPr>
                <w:rFonts w:ascii="Arial" w:hAnsi="Arial" w:cs="Arial"/>
                <w:b/>
                <w:bCs/>
                <w:sz w:val="20"/>
                <w:highlight w:val="yellow"/>
              </w:rPr>
            </w:pPr>
          </w:p>
          <w:p w14:paraId="0F9489AA" w14:textId="16668A0E"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poste d’administration </w:t>
            </w:r>
          </w:p>
          <w:p w14:paraId="5072014B" w14:textId="7787236A"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infrastructure virtualisée (Hyper-V) </w:t>
            </w:r>
          </w:p>
          <w:p w14:paraId="40A87F79" w14:textId="51F322B4" w:rsid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réseau virtualisé avec VLAN </w:t>
            </w:r>
          </w:p>
          <w:p w14:paraId="08A19863" w14:textId="77777777" w:rsidR="00874863" w:rsidRPr="004B26E4" w:rsidRDefault="00874863" w:rsidP="004B26E4">
            <w:pPr>
              <w:snapToGrid w:val="0"/>
              <w:ind w:left="720"/>
              <w:jc w:val="both"/>
              <w:rPr>
                <w:rFonts w:ascii="Arial" w:hAnsi="Arial" w:cs="Arial"/>
                <w:bCs/>
                <w:sz w:val="20"/>
                <w:highlight w:val="yellow"/>
              </w:rPr>
            </w:pPr>
          </w:p>
          <w:p w14:paraId="1B2F2E02" w14:textId="77777777" w:rsidR="004B26E4" w:rsidRPr="00874863" w:rsidRDefault="004B26E4" w:rsidP="004B26E4">
            <w:pPr>
              <w:snapToGrid w:val="0"/>
              <w:jc w:val="both"/>
              <w:rPr>
                <w:rFonts w:ascii="Arial" w:hAnsi="Arial" w:cs="Arial"/>
                <w:b/>
                <w:bCs/>
                <w:sz w:val="20"/>
              </w:rPr>
            </w:pPr>
            <w:r w:rsidRPr="004B26E4">
              <w:rPr>
                <w:rFonts w:ascii="Arial" w:hAnsi="Arial" w:cs="Arial"/>
                <w:b/>
                <w:bCs/>
                <w:sz w:val="20"/>
              </w:rPr>
              <w:t>Ressources logicielles :</w:t>
            </w:r>
          </w:p>
          <w:p w14:paraId="051CEE48" w14:textId="77777777" w:rsidR="00874863" w:rsidRPr="004B26E4" w:rsidRDefault="00874863" w:rsidP="004B26E4">
            <w:pPr>
              <w:snapToGrid w:val="0"/>
              <w:jc w:val="both"/>
              <w:rPr>
                <w:rFonts w:ascii="Arial" w:hAnsi="Arial" w:cs="Arial"/>
                <w:b/>
                <w:bCs/>
                <w:sz w:val="20"/>
                <w:highlight w:val="yellow"/>
              </w:rPr>
            </w:pPr>
          </w:p>
          <w:p w14:paraId="7C04CF86" w14:textId="02ECCFF9"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Windows Server </w:t>
            </w:r>
          </w:p>
          <w:p w14:paraId="5F9A4ED9" w14:textId="2971844A"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Active Directory </w:t>
            </w:r>
          </w:p>
          <w:p w14:paraId="3DCFCEBF" w14:textId="32094A3B"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GPO </w:t>
            </w:r>
          </w:p>
          <w:p w14:paraId="683B4F26" w14:textId="7D6F4DD1"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 xml:space="preserve">DNS / DHCP </w:t>
            </w:r>
          </w:p>
          <w:p w14:paraId="465855DF" w14:textId="49D7F8C4" w:rsidR="004B26E4" w:rsidRPr="004B26E4" w:rsidRDefault="004B26E4" w:rsidP="004B26E4">
            <w:pPr>
              <w:snapToGrid w:val="0"/>
              <w:ind w:left="720"/>
              <w:jc w:val="both"/>
              <w:rPr>
                <w:rFonts w:ascii="Arial" w:hAnsi="Arial" w:cs="Arial"/>
                <w:bCs/>
                <w:sz w:val="20"/>
                <w:highlight w:val="yellow"/>
              </w:rPr>
            </w:pPr>
            <w:r>
              <w:rPr>
                <w:rFonts w:ascii="Arial" w:hAnsi="Arial" w:cs="Arial"/>
                <w:bCs/>
                <w:sz w:val="20"/>
                <w:highlight w:val="yellow"/>
              </w:rPr>
              <w:t>-</w:t>
            </w:r>
            <w:r w:rsidRPr="004B26E4">
              <w:rPr>
                <w:rFonts w:ascii="Arial" w:hAnsi="Arial" w:cs="Arial"/>
                <w:bCs/>
                <w:sz w:val="20"/>
                <w:highlight w:val="yellow"/>
              </w:rPr>
              <w:t>outils d’administration Windows</w:t>
            </w:r>
          </w:p>
          <w:p w14:paraId="593525F0" w14:textId="77777777" w:rsidR="0068274C" w:rsidRPr="001C04B4" w:rsidRDefault="0068274C" w:rsidP="004B26E4">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14753B80"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Mo</w:t>
            </w:r>
            <w:r w:rsidR="00A9592B">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3D3E77B8" w14:textId="77777777" w:rsidR="00B30D05" w:rsidRPr="00B30D05" w:rsidRDefault="00B30D05" w:rsidP="00B30D05">
            <w:pPr>
              <w:snapToGrid w:val="0"/>
              <w:jc w:val="both"/>
              <w:rPr>
                <w:rFonts w:ascii="Arial" w:hAnsi="Arial" w:cs="Arial"/>
                <w:bCs/>
                <w:sz w:val="20"/>
              </w:rPr>
            </w:pPr>
            <w:r w:rsidRPr="00B30D05">
              <w:rPr>
                <w:rFonts w:ascii="Arial" w:hAnsi="Arial" w:cs="Arial"/>
                <w:bCs/>
                <w:sz w:val="20"/>
                <w:highlight w:val="yellow"/>
              </w:rPr>
              <w:t>Schéma, plan d’adressage, id/pass sur</w:t>
            </w:r>
            <w:r w:rsidRPr="00B30D05">
              <w:rPr>
                <w:rFonts w:ascii="Arial" w:hAnsi="Arial" w:cs="Arial"/>
                <w:bCs/>
                <w:sz w:val="20"/>
              </w:rPr>
              <w:t xml:space="preserve"> : </w:t>
            </w:r>
            <w:hyperlink r:id="rId8" w:history="1">
              <w:r w:rsidRPr="00B30D05">
                <w:rPr>
                  <w:rStyle w:val="Lienhypertexte"/>
                  <w:rFonts w:ascii="Arial" w:hAnsi="Arial" w:cs="Arial"/>
                  <w:b/>
                  <w:bCs/>
                  <w:sz w:val="20"/>
                </w:rPr>
                <w:t>https://joffreytede.ovh/stock/</w:t>
              </w:r>
            </w:hyperlink>
          </w:p>
          <w:p w14:paraId="75D6E16E" w14:textId="50765230" w:rsidR="006804BD" w:rsidRPr="001C04B4" w:rsidRDefault="006804BD" w:rsidP="001B500A">
            <w:pPr>
              <w:snapToGrid w:val="0"/>
              <w:jc w:val="both"/>
              <w:rPr>
                <w:rFonts w:ascii="Arial" w:hAnsi="Arial" w:cs="Arial"/>
                <w:bCs/>
                <w:sz w:val="20"/>
              </w:rPr>
            </w:pPr>
          </w:p>
        </w:tc>
      </w:tr>
      <w:tr w:rsidR="006804BD" w:rsidRPr="00AB19E7" w14:paraId="1842B0B6" w14:textId="77777777" w:rsidTr="00C68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tcPr>
          <w:p w14:paraId="1027D82A" w14:textId="02956E22" w:rsidR="006804BD" w:rsidRPr="00AB19E7" w:rsidRDefault="003E2210" w:rsidP="003120B6">
            <w:pPr>
              <w:widowControl w:val="0"/>
              <w:tabs>
                <w:tab w:val="left" w:pos="7822"/>
              </w:tabs>
              <w:spacing w:before="120" w:after="120"/>
              <w:rPr>
                <w:rFonts w:ascii="Arial" w:hAnsi="Arial" w:cs="Arial"/>
                <w:b/>
                <w:bCs/>
                <w:sz w:val="22"/>
                <w:szCs w:val="22"/>
              </w:rPr>
            </w:pPr>
            <w:r>
              <w:rPr>
                <w:rFonts w:ascii="Arial" w:hAnsi="Arial" w:cs="Arial"/>
                <w:b/>
                <w:bCs/>
                <w:sz w:val="22"/>
                <w:szCs w:val="22"/>
              </w:rPr>
              <w:br w:type="page"/>
            </w:r>
            <w:r w:rsidR="006804BD" w:rsidRPr="00AB19E7">
              <w:rPr>
                <w:rFonts w:ascii="Arial" w:hAnsi="Arial" w:cs="Arial"/>
                <w:b/>
                <w:bCs/>
                <w:sz w:val="22"/>
                <w:szCs w:val="22"/>
              </w:rPr>
              <w:t xml:space="preserve">BTS </w:t>
            </w:r>
            <w:r w:rsidR="006804BD" w:rsidRPr="00AB19E7">
              <w:rPr>
                <w:rFonts w:ascii="Arial" w:hAnsi="Arial" w:cs="Arial"/>
                <w:b/>
                <w:caps/>
                <w:sz w:val="22"/>
                <w:szCs w:val="22"/>
              </w:rPr>
              <w:t>Services informatiques aux organisations</w:t>
            </w:r>
            <w:r w:rsidR="006804BD" w:rsidRPr="00AB19E7">
              <w:rPr>
                <w:rFonts w:ascii="Arial" w:hAnsi="Arial" w:cs="Arial"/>
                <w:b/>
                <w:bCs/>
                <w:sz w:val="22"/>
                <w:szCs w:val="22"/>
              </w:rPr>
              <w:tab/>
              <w:t xml:space="preserve">SESSION </w:t>
            </w:r>
            <w:r w:rsidR="007669B1">
              <w:rPr>
                <w:rFonts w:ascii="Arial" w:hAnsi="Arial" w:cs="Arial"/>
                <w:b/>
                <w:bCs/>
                <w:sz w:val="22"/>
                <w:szCs w:val="22"/>
              </w:rPr>
              <w:t>2026</w:t>
            </w:r>
          </w:p>
          <w:p w14:paraId="6690E591" w14:textId="02214F30" w:rsidR="009655AE" w:rsidRDefault="007669B1" w:rsidP="00CA19A4">
            <w:pPr>
              <w:spacing w:before="120" w:after="120"/>
              <w:jc w:val="center"/>
              <w:rPr>
                <w:rFonts w:ascii="Arial" w:hAnsi="Arial"/>
                <w:b/>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00C68724">
              <w:rPr>
                <w:rFonts w:ascii="Arial" w:hAnsi="Arial" w:cs="Arial"/>
                <w:b/>
                <w:bCs/>
                <w:sz w:val="22"/>
                <w:szCs w:val="22"/>
              </w:rPr>
              <w:t xml:space="preserve">-1-A : </w:t>
            </w:r>
            <w:r w:rsidR="009655AE" w:rsidRPr="00C68724">
              <w:rPr>
                <w:rFonts w:ascii="Arial" w:hAnsi="Arial"/>
                <w:b/>
                <w:bCs/>
                <w:sz w:val="22"/>
                <w:szCs w:val="22"/>
              </w:rPr>
              <w:t xml:space="preserve">Fiche descriptive de réalisation professionnelle </w:t>
            </w:r>
            <w:r w:rsidR="009655AE">
              <w:br/>
            </w:r>
            <w:r w:rsidR="009655AE" w:rsidRPr="00C68724">
              <w:rPr>
                <w:rFonts w:ascii="Arial" w:hAnsi="Arial" w:cs="Arial"/>
                <w:b/>
                <w:bCs/>
                <w:sz w:val="22"/>
                <w:szCs w:val="22"/>
              </w:rPr>
              <w:t>(verso, éventuellement pages suivantes)</w:t>
            </w:r>
          </w:p>
          <w:p w14:paraId="05EE0BAD" w14:textId="66FB6DBC" w:rsidR="00CA19A4" w:rsidRPr="009655AE" w:rsidRDefault="007C550E" w:rsidP="009655A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00D40321">
              <w:rPr>
                <w:rFonts w:ascii="Arial" w:hAnsi="Arial"/>
                <w:b/>
                <w:sz w:val="22"/>
                <w:szCs w:val="22"/>
                <w:lang w:eastAsia="fr-FR"/>
              </w:rPr>
              <w:t>E6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lastRenderedPageBreak/>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2F70AF3D" w14:textId="77777777" w:rsidR="002D5EE3" w:rsidRDefault="002D5EE3" w:rsidP="002D5EE3">
            <w:pPr>
              <w:snapToGrid w:val="0"/>
              <w:spacing w:line="276" w:lineRule="auto"/>
              <w:rPr>
                <w:rFonts w:ascii="Arial" w:hAnsi="Arial"/>
                <w:bCs/>
                <w:sz w:val="20"/>
                <w:szCs w:val="20"/>
              </w:rPr>
            </w:pPr>
          </w:p>
          <w:p w14:paraId="79D072F3" w14:textId="77777777" w:rsidR="004B26E4" w:rsidRDefault="004B26E4" w:rsidP="004B26E4">
            <w:pPr>
              <w:snapToGrid w:val="0"/>
              <w:spacing w:line="276" w:lineRule="auto"/>
              <w:rPr>
                <w:rFonts w:ascii="Arial" w:hAnsi="Arial"/>
                <w:b/>
                <w:bCs/>
                <w:sz w:val="20"/>
                <w:szCs w:val="20"/>
              </w:rPr>
            </w:pPr>
            <w:r w:rsidRPr="004B26E4">
              <w:rPr>
                <w:rFonts w:ascii="Arial" w:hAnsi="Arial"/>
                <w:b/>
                <w:bCs/>
                <w:sz w:val="20"/>
                <w:szCs w:val="20"/>
              </w:rPr>
              <w:t>Descriptif de la réalisation professionnelle</w:t>
            </w:r>
          </w:p>
          <w:p w14:paraId="60AC292E" w14:textId="77777777" w:rsidR="004B26E4" w:rsidRPr="004B26E4" w:rsidRDefault="004B26E4" w:rsidP="004B26E4">
            <w:pPr>
              <w:snapToGrid w:val="0"/>
              <w:spacing w:line="276" w:lineRule="auto"/>
              <w:rPr>
                <w:rFonts w:ascii="Arial" w:hAnsi="Arial"/>
                <w:b/>
                <w:bCs/>
                <w:sz w:val="20"/>
                <w:szCs w:val="20"/>
              </w:rPr>
            </w:pPr>
          </w:p>
          <w:p w14:paraId="4CD6DF7E" w14:textId="7D8A03B8"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Objectif</w:t>
            </w:r>
          </w:p>
          <w:p w14:paraId="5F2730DA" w14:textId="77777777" w:rsidR="00874863" w:rsidRPr="00874863" w:rsidRDefault="00874863" w:rsidP="00874863">
            <w:pPr>
              <w:pStyle w:val="Paragraphedeliste"/>
              <w:snapToGrid w:val="0"/>
              <w:spacing w:line="276" w:lineRule="auto"/>
              <w:rPr>
                <w:rFonts w:ascii="Arial" w:hAnsi="Arial"/>
                <w:b/>
                <w:bCs/>
                <w:sz w:val="20"/>
                <w:szCs w:val="20"/>
              </w:rPr>
            </w:pPr>
          </w:p>
          <w:p w14:paraId="6A48D17E"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L’objectif est de centraliser l’administration de l’ensemble de l’infrastructure du domaine metz.local.</w:t>
            </w:r>
          </w:p>
          <w:p w14:paraId="0699BE1F" w14:textId="45D756C9"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Pour cela, j’ai mis en place une gestion centralisée des utilisateurs, des postes et des ressources via Active Directory et les stratégies de groupe afin de simplifier l’administration et renforcer la sécurité.</w:t>
            </w:r>
            <w:r w:rsidR="008414B2">
              <w:rPr>
                <w:rFonts w:ascii="Arial" w:hAnsi="Arial"/>
                <w:bCs/>
                <w:sz w:val="20"/>
                <w:szCs w:val="20"/>
                <w:highlight w:val="yellow"/>
              </w:rPr>
              <w:t xml:space="preserve"> Je peux administrer la totalité de l’infrastructure depuis une seule machine grâce au logiciel RDM</w:t>
            </w:r>
            <w:r w:rsidR="009525AD">
              <w:rPr>
                <w:rFonts w:ascii="Arial" w:hAnsi="Arial"/>
                <w:bCs/>
                <w:sz w:val="20"/>
                <w:szCs w:val="20"/>
                <w:highlight w:val="yellow"/>
              </w:rPr>
              <w:t xml:space="preserve"> dans un réseau dédié.</w:t>
            </w:r>
          </w:p>
          <w:p w14:paraId="531F5B97" w14:textId="219852C0" w:rsidR="004B26E4" w:rsidRPr="004B26E4" w:rsidRDefault="004B26E4" w:rsidP="004B26E4">
            <w:pPr>
              <w:snapToGrid w:val="0"/>
              <w:spacing w:line="276" w:lineRule="auto"/>
              <w:rPr>
                <w:rFonts w:ascii="Arial" w:hAnsi="Arial"/>
                <w:bCs/>
                <w:sz w:val="20"/>
                <w:szCs w:val="20"/>
                <w:highlight w:val="yellow"/>
              </w:rPr>
            </w:pPr>
          </w:p>
          <w:p w14:paraId="75098FC3" w14:textId="15C3D608"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Compétences couvertes</w:t>
            </w:r>
          </w:p>
          <w:p w14:paraId="22E712AA" w14:textId="77777777" w:rsidR="00874863" w:rsidRPr="00874863" w:rsidRDefault="00874863" w:rsidP="00874863">
            <w:pPr>
              <w:pStyle w:val="Paragraphedeliste"/>
              <w:snapToGrid w:val="0"/>
              <w:spacing w:line="276" w:lineRule="auto"/>
              <w:rPr>
                <w:rFonts w:ascii="Arial" w:hAnsi="Arial"/>
                <w:b/>
                <w:bCs/>
                <w:sz w:val="20"/>
                <w:szCs w:val="20"/>
              </w:rPr>
            </w:pPr>
          </w:p>
          <w:p w14:paraId="7F6C92E6" w14:textId="5374FFC2"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-Choisir les éléments nécessaires pour assurer la qualité et la disponibilité d’un service</w:t>
            </w:r>
          </w:p>
          <w:p w14:paraId="034C6F1B" w14:textId="4A84A7E4"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-Maquetter et prototyper une solution d’infrastructure permettant d’atteindre la qualité de service attendue</w:t>
            </w:r>
          </w:p>
          <w:p w14:paraId="264F0181" w14:textId="74AEA04A"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-Déterminer et préparer les tests nécessaires à la validation de la solution d’infrastructure retenue</w:t>
            </w:r>
          </w:p>
          <w:p w14:paraId="3FF9692A" w14:textId="6A482553"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-Installer, tester et déployer une solution d’infrastructure réseau</w:t>
            </w:r>
          </w:p>
          <w:p w14:paraId="5E443CAF" w14:textId="6CCCD776"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-Installer et configurer des éléments d’infrastructure</w:t>
            </w:r>
          </w:p>
          <w:p w14:paraId="7AD8E9E6" w14:textId="0972C2CE"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-Installer et configurer des éléments nécessaires pour assurer la qualité de service</w:t>
            </w:r>
          </w:p>
          <w:p w14:paraId="6E922512" w14:textId="12A812E9"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-Rédiger ou mettre à jour la documentation technique et utilisateur d’une solution d’infrastructure</w:t>
            </w:r>
          </w:p>
          <w:p w14:paraId="77A521F1" w14:textId="54EA1F5A"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-Tester l’intégration et l’acceptation d’une solution d’infrastructure</w:t>
            </w:r>
          </w:p>
          <w:p w14:paraId="151404E1" w14:textId="71C4947B"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-Déployer une solution d’infrastructure</w:t>
            </w:r>
          </w:p>
          <w:p w14:paraId="3C0BD5A0" w14:textId="1D811AD6"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-Administrer sur site et à distance des éléments d’une infrastructure</w:t>
            </w:r>
          </w:p>
          <w:p w14:paraId="2D0F2335" w14:textId="2869D4E1"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-Automatiser des tâches d’administration</w:t>
            </w:r>
          </w:p>
          <w:p w14:paraId="38C6780E" w14:textId="7F1881B8"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-Gérer des indicateurs et des fichiers d’activité des éléments d’une infrastructure</w:t>
            </w:r>
          </w:p>
          <w:p w14:paraId="30F875B9" w14:textId="6A3579B6" w:rsidR="004919EB" w:rsidRPr="004919EB" w:rsidRDefault="004919EB" w:rsidP="004919EB">
            <w:pPr>
              <w:snapToGrid w:val="0"/>
              <w:spacing w:line="276" w:lineRule="auto"/>
              <w:rPr>
                <w:rFonts w:ascii="Arial" w:hAnsi="Arial"/>
                <w:bCs/>
                <w:sz w:val="20"/>
                <w:szCs w:val="20"/>
                <w:highlight w:val="yellow"/>
              </w:rPr>
            </w:pPr>
            <w:r w:rsidRPr="004919EB">
              <w:rPr>
                <w:rFonts w:ascii="Arial" w:hAnsi="Arial"/>
                <w:bCs/>
                <w:sz w:val="20"/>
                <w:szCs w:val="20"/>
                <w:highlight w:val="yellow"/>
              </w:rPr>
              <w:t>-Identifier, qualifier, évaluer et réagir face à un incident ou à un problème</w:t>
            </w:r>
          </w:p>
          <w:p w14:paraId="5F0F94D9" w14:textId="208B1D5A" w:rsidR="004B26E4" w:rsidRDefault="004919EB" w:rsidP="004919EB">
            <w:pPr>
              <w:snapToGrid w:val="0"/>
              <w:spacing w:line="276" w:lineRule="auto"/>
              <w:rPr>
                <w:rFonts w:ascii="Arial" w:hAnsi="Arial"/>
                <w:bCs/>
                <w:sz w:val="20"/>
                <w:szCs w:val="20"/>
              </w:rPr>
            </w:pPr>
            <w:r w:rsidRPr="004919EB">
              <w:rPr>
                <w:rFonts w:ascii="Arial" w:hAnsi="Arial"/>
                <w:bCs/>
                <w:sz w:val="20"/>
                <w:szCs w:val="20"/>
                <w:highlight w:val="yellow"/>
              </w:rPr>
              <w:t>-Évaluer, maintenir et améliorer la qualité d’un service</w:t>
            </w:r>
          </w:p>
          <w:p w14:paraId="6F8B70D8" w14:textId="77777777" w:rsidR="004919EB" w:rsidRPr="004B26E4" w:rsidRDefault="004919EB" w:rsidP="004919EB">
            <w:pPr>
              <w:snapToGrid w:val="0"/>
              <w:spacing w:line="276" w:lineRule="auto"/>
              <w:rPr>
                <w:rFonts w:ascii="Arial" w:hAnsi="Arial"/>
                <w:bCs/>
                <w:sz w:val="20"/>
                <w:szCs w:val="20"/>
                <w:highlight w:val="yellow"/>
              </w:rPr>
            </w:pPr>
          </w:p>
          <w:p w14:paraId="73CE3C5E" w14:textId="4C4657CA"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Description du contexte</w:t>
            </w:r>
          </w:p>
          <w:p w14:paraId="583D8C90" w14:textId="77777777" w:rsidR="00874863" w:rsidRPr="00874863" w:rsidRDefault="00874863" w:rsidP="00874863">
            <w:pPr>
              <w:pStyle w:val="Paragraphedeliste"/>
              <w:snapToGrid w:val="0"/>
              <w:spacing w:line="276" w:lineRule="auto"/>
              <w:rPr>
                <w:rFonts w:ascii="Arial" w:hAnsi="Arial"/>
                <w:b/>
                <w:bCs/>
                <w:sz w:val="20"/>
                <w:szCs w:val="20"/>
              </w:rPr>
            </w:pPr>
          </w:p>
          <w:p w14:paraId="49EEE5CC"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L’infrastructure repose sur un domaine Active Directory avec des serveurs virtualisés sous Hyper-V et un réseau segmenté en VLAN.</w:t>
            </w:r>
          </w:p>
          <w:p w14:paraId="552060EF" w14:textId="0F468C01" w:rsidR="008414B2"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L’administration est centralisée afin de faciliter la gestion des utilisateurs, des machines et des droits d’accès.</w:t>
            </w:r>
            <w:r w:rsidR="008414B2">
              <w:rPr>
                <w:rFonts w:ascii="Arial" w:hAnsi="Arial"/>
                <w:bCs/>
                <w:sz w:val="20"/>
                <w:szCs w:val="20"/>
                <w:highlight w:val="yellow"/>
              </w:rPr>
              <w:t xml:space="preserve"> Le contexte est composé de :</w:t>
            </w:r>
          </w:p>
          <w:p w14:paraId="5D15FE90" w14:textId="74CB69D4"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Serveurs Active Directory</w:t>
            </w:r>
          </w:p>
          <w:p w14:paraId="5721B478" w14:textId="35D33BDD"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Serveurs de fichiers</w:t>
            </w:r>
          </w:p>
          <w:p w14:paraId="06ACB76F" w14:textId="2B7A27E0"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Pare-feu Stormshield pour le routage inter-vlan</w:t>
            </w:r>
          </w:p>
          <w:p w14:paraId="27C76D6A" w14:textId="3CC0C337"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Segmentation réseau avec vlan</w:t>
            </w:r>
          </w:p>
          <w:p w14:paraId="3F8052E4" w14:textId="05355C33"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Centralisation des journaux avec rsyslog</w:t>
            </w:r>
          </w:p>
          <w:p w14:paraId="16A86828" w14:textId="005A258B"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Supervision avec PRTG</w:t>
            </w:r>
          </w:p>
          <w:p w14:paraId="60C59B94" w14:textId="162BFFD5"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Sauvegarde avec Veeam Backup &amp; Replication</w:t>
            </w:r>
          </w:p>
          <w:p w14:paraId="3D57CF3C" w14:textId="6076DE9B"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Déploiement automatisé avec WDS et Script PowerShell</w:t>
            </w:r>
          </w:p>
          <w:p w14:paraId="78707B26" w14:textId="2E2AD195"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Administration centralisée avec RDM</w:t>
            </w:r>
          </w:p>
          <w:p w14:paraId="7ABD8BD3" w14:textId="725DD489" w:rsid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Gestion du parc informatique avec GLPI</w:t>
            </w:r>
          </w:p>
          <w:p w14:paraId="2A7A8528" w14:textId="2D2A50B0" w:rsidR="008414B2" w:rsidRPr="008414B2" w:rsidRDefault="008414B2" w:rsidP="008414B2">
            <w:pPr>
              <w:pStyle w:val="Paragraphedeliste"/>
              <w:numPr>
                <w:ilvl w:val="0"/>
                <w:numId w:val="28"/>
              </w:numPr>
              <w:snapToGrid w:val="0"/>
              <w:spacing w:line="276" w:lineRule="auto"/>
              <w:rPr>
                <w:rFonts w:ascii="Arial" w:hAnsi="Arial"/>
                <w:bCs/>
                <w:sz w:val="20"/>
                <w:szCs w:val="20"/>
                <w:highlight w:val="yellow"/>
              </w:rPr>
            </w:pPr>
            <w:r>
              <w:rPr>
                <w:rFonts w:ascii="Arial" w:hAnsi="Arial"/>
                <w:bCs/>
                <w:sz w:val="20"/>
                <w:szCs w:val="20"/>
                <w:highlight w:val="yellow"/>
              </w:rPr>
              <w:t>Travail à distance avec RDS et VPN SSL</w:t>
            </w:r>
          </w:p>
          <w:p w14:paraId="33509E61" w14:textId="0BFB3A60" w:rsidR="004B26E4" w:rsidRPr="004B26E4" w:rsidRDefault="004B26E4" w:rsidP="004B26E4">
            <w:pPr>
              <w:snapToGrid w:val="0"/>
              <w:spacing w:line="276" w:lineRule="auto"/>
              <w:rPr>
                <w:rFonts w:ascii="Arial" w:hAnsi="Arial"/>
                <w:bCs/>
                <w:sz w:val="20"/>
                <w:szCs w:val="20"/>
                <w:highlight w:val="yellow"/>
              </w:rPr>
            </w:pPr>
          </w:p>
          <w:p w14:paraId="36D8CA94" w14:textId="45630369"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Schéma et plan d’adressage</w:t>
            </w:r>
          </w:p>
          <w:p w14:paraId="1B73D299" w14:textId="77777777" w:rsidR="00874863" w:rsidRPr="00874863" w:rsidRDefault="00874863" w:rsidP="00874863">
            <w:pPr>
              <w:pStyle w:val="Paragraphedeliste"/>
              <w:snapToGrid w:val="0"/>
              <w:spacing w:line="276" w:lineRule="auto"/>
              <w:rPr>
                <w:rFonts w:ascii="Arial" w:hAnsi="Arial"/>
                <w:b/>
                <w:bCs/>
                <w:sz w:val="20"/>
                <w:szCs w:val="20"/>
              </w:rPr>
            </w:pPr>
          </w:p>
          <w:p w14:paraId="35E0535A" w14:textId="77777777" w:rsidR="004B26E4" w:rsidRPr="004B26E4" w:rsidRDefault="00000000" w:rsidP="004B26E4">
            <w:pPr>
              <w:snapToGrid w:val="0"/>
              <w:spacing w:line="276" w:lineRule="auto"/>
              <w:rPr>
                <w:rFonts w:ascii="Arial" w:hAnsi="Arial"/>
                <w:bCs/>
                <w:sz w:val="20"/>
                <w:szCs w:val="20"/>
                <w:highlight w:val="yellow"/>
              </w:rPr>
            </w:pPr>
            <w:hyperlink r:id="rId9" w:tgtFrame="_new" w:history="1">
              <w:r w:rsidR="004B26E4" w:rsidRPr="004B26E4">
                <w:rPr>
                  <w:rStyle w:val="Lienhypertexte"/>
                  <w:rFonts w:ascii="Arial" w:hAnsi="Arial"/>
                  <w:bCs/>
                  <w:sz w:val="20"/>
                  <w:szCs w:val="20"/>
                  <w:highlight w:val="yellow"/>
                </w:rPr>
                <w:t>https://joffreytede.ovh/stock/Acces%20aux%20productions%20et%20a%20leur%20documentation.pdf</w:t>
              </w:r>
            </w:hyperlink>
          </w:p>
          <w:p w14:paraId="79EA7763" w14:textId="7B47C91C" w:rsidR="004B26E4" w:rsidRPr="004B26E4" w:rsidRDefault="004B26E4" w:rsidP="004B26E4">
            <w:pPr>
              <w:snapToGrid w:val="0"/>
              <w:spacing w:line="276" w:lineRule="auto"/>
              <w:rPr>
                <w:rFonts w:ascii="Arial" w:hAnsi="Arial"/>
                <w:bCs/>
                <w:sz w:val="20"/>
                <w:szCs w:val="20"/>
                <w:highlight w:val="yellow"/>
              </w:rPr>
            </w:pPr>
          </w:p>
          <w:p w14:paraId="32F30D0C" w14:textId="38E11F6F"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Planification</w:t>
            </w:r>
          </w:p>
          <w:p w14:paraId="1895761E" w14:textId="77777777" w:rsidR="00874863" w:rsidRPr="00874863" w:rsidRDefault="00874863" w:rsidP="00874863">
            <w:pPr>
              <w:pStyle w:val="Paragraphedeliste"/>
              <w:snapToGrid w:val="0"/>
              <w:spacing w:line="276" w:lineRule="auto"/>
              <w:rPr>
                <w:rFonts w:ascii="Arial" w:hAnsi="Arial"/>
                <w:b/>
                <w:bCs/>
                <w:sz w:val="20"/>
                <w:szCs w:val="20"/>
              </w:rPr>
            </w:pPr>
          </w:p>
          <w:p w14:paraId="31485768"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Analyse des besoins et définition des règles de gestion</w:t>
            </w:r>
            <w:r w:rsidRPr="004B26E4">
              <w:rPr>
                <w:rFonts w:ascii="Arial" w:hAnsi="Arial"/>
                <w:bCs/>
                <w:sz w:val="20"/>
                <w:szCs w:val="20"/>
                <w:highlight w:val="yellow"/>
              </w:rPr>
              <w:br/>
              <w:t>Installation du contrôleur de domaine et configuration Active Directory</w:t>
            </w:r>
            <w:r w:rsidRPr="004B26E4">
              <w:rPr>
                <w:rFonts w:ascii="Arial" w:hAnsi="Arial"/>
                <w:bCs/>
                <w:sz w:val="20"/>
                <w:szCs w:val="20"/>
                <w:highlight w:val="yellow"/>
              </w:rPr>
              <w:br/>
              <w:t>Création des unités organisationnelles (OU)</w:t>
            </w:r>
            <w:r w:rsidRPr="004B26E4">
              <w:rPr>
                <w:rFonts w:ascii="Arial" w:hAnsi="Arial"/>
                <w:bCs/>
                <w:sz w:val="20"/>
                <w:szCs w:val="20"/>
                <w:highlight w:val="yellow"/>
              </w:rPr>
              <w:br/>
              <w:t>Mise en place des GPO (sécurité, restrictions, configurations)</w:t>
            </w:r>
            <w:r w:rsidRPr="004B26E4">
              <w:rPr>
                <w:rFonts w:ascii="Arial" w:hAnsi="Arial"/>
                <w:bCs/>
                <w:sz w:val="20"/>
                <w:szCs w:val="20"/>
                <w:highlight w:val="yellow"/>
              </w:rPr>
              <w:br/>
              <w:t>Configuration des services DNS et DHCP</w:t>
            </w:r>
            <w:r w:rsidRPr="004B26E4">
              <w:rPr>
                <w:rFonts w:ascii="Arial" w:hAnsi="Arial"/>
                <w:bCs/>
                <w:sz w:val="20"/>
                <w:szCs w:val="20"/>
                <w:highlight w:val="yellow"/>
              </w:rPr>
              <w:br/>
            </w:r>
            <w:r w:rsidRPr="004B26E4">
              <w:rPr>
                <w:rFonts w:ascii="Arial" w:hAnsi="Arial"/>
                <w:bCs/>
                <w:sz w:val="20"/>
                <w:szCs w:val="20"/>
                <w:highlight w:val="yellow"/>
              </w:rPr>
              <w:lastRenderedPageBreak/>
              <w:t>Phase de tests et validation</w:t>
            </w:r>
            <w:r w:rsidRPr="004B26E4">
              <w:rPr>
                <w:rFonts w:ascii="Arial" w:hAnsi="Arial"/>
                <w:bCs/>
                <w:sz w:val="20"/>
                <w:szCs w:val="20"/>
                <w:highlight w:val="yellow"/>
              </w:rPr>
              <w:br/>
              <w:t>Rédaction de la documentation</w:t>
            </w:r>
          </w:p>
          <w:p w14:paraId="3F4E06A6" w14:textId="6EE5A715" w:rsidR="004B26E4" w:rsidRPr="004B26E4" w:rsidRDefault="004B26E4" w:rsidP="004B26E4">
            <w:pPr>
              <w:snapToGrid w:val="0"/>
              <w:spacing w:line="276" w:lineRule="auto"/>
              <w:rPr>
                <w:rFonts w:ascii="Arial" w:hAnsi="Arial"/>
                <w:bCs/>
                <w:sz w:val="20"/>
                <w:szCs w:val="20"/>
                <w:highlight w:val="yellow"/>
              </w:rPr>
            </w:pPr>
          </w:p>
          <w:p w14:paraId="2F61EE4A" w14:textId="3D16852D"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Définitions et normes</w:t>
            </w:r>
          </w:p>
          <w:p w14:paraId="6CF99002" w14:textId="77777777" w:rsidR="00874863" w:rsidRPr="00874863" w:rsidRDefault="00874863" w:rsidP="00874863">
            <w:pPr>
              <w:pStyle w:val="Paragraphedeliste"/>
              <w:snapToGrid w:val="0"/>
              <w:spacing w:line="276" w:lineRule="auto"/>
              <w:rPr>
                <w:rFonts w:ascii="Arial" w:hAnsi="Arial"/>
                <w:b/>
                <w:bCs/>
                <w:sz w:val="20"/>
                <w:szCs w:val="20"/>
              </w:rPr>
            </w:pPr>
          </w:p>
          <w:p w14:paraId="5AFF5A82"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Active Directory permet de centraliser la gestion des utilisateurs, des ordinateurs et des ressources</w:t>
            </w:r>
          </w:p>
          <w:p w14:paraId="11400DF6"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Les GPO permettent d’appliquer des configurations et des règles de sécurité sur les postes</w:t>
            </w:r>
          </w:p>
          <w:p w14:paraId="61645CF3"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DNS permet la résolution de noms dans le réseau</w:t>
            </w:r>
          </w:p>
          <w:p w14:paraId="624EB429"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DHCP permet l’attribution automatique des adresses IP</w:t>
            </w:r>
          </w:p>
          <w:p w14:paraId="00627997"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VLAN permet de segmenter logiquement le réseau</w:t>
            </w:r>
          </w:p>
          <w:p w14:paraId="5CDF5086" w14:textId="77777777" w:rsidR="004B26E4" w:rsidRPr="004B26E4" w:rsidRDefault="004B26E4" w:rsidP="004B26E4">
            <w:pPr>
              <w:snapToGrid w:val="0"/>
              <w:spacing w:line="276" w:lineRule="auto"/>
              <w:rPr>
                <w:rFonts w:ascii="Arial" w:hAnsi="Arial"/>
                <w:b/>
                <w:bCs/>
                <w:sz w:val="20"/>
                <w:szCs w:val="20"/>
                <w:highlight w:val="yellow"/>
              </w:rPr>
            </w:pPr>
            <w:r w:rsidRPr="004B26E4">
              <w:rPr>
                <w:rFonts w:ascii="Arial" w:hAnsi="Arial"/>
                <w:b/>
                <w:bCs/>
                <w:sz w:val="20"/>
                <w:szCs w:val="20"/>
                <w:highlight w:val="yellow"/>
              </w:rPr>
              <w:t>Bonnes pratiques utilisées</w:t>
            </w:r>
          </w:p>
          <w:p w14:paraId="7E210722"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centralisation de l’administration pour simplifier la gestion</w:t>
            </w:r>
          </w:p>
          <w:p w14:paraId="541BA580"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application de politiques de sécurité via GPO</w:t>
            </w:r>
          </w:p>
          <w:p w14:paraId="43A90CF8"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organisation des ressources dans des OU</w:t>
            </w:r>
          </w:p>
          <w:p w14:paraId="47636E65"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gestion des droits d’accès selon les rôles</w:t>
            </w:r>
          </w:p>
          <w:p w14:paraId="4C8EEC89" w14:textId="0C0675E6" w:rsidR="004B26E4" w:rsidRPr="004B26E4" w:rsidRDefault="004B26E4" w:rsidP="004B26E4">
            <w:pPr>
              <w:snapToGrid w:val="0"/>
              <w:spacing w:line="276" w:lineRule="auto"/>
              <w:rPr>
                <w:rFonts w:ascii="Arial" w:hAnsi="Arial"/>
                <w:bCs/>
                <w:sz w:val="20"/>
                <w:szCs w:val="20"/>
                <w:highlight w:val="yellow"/>
              </w:rPr>
            </w:pPr>
          </w:p>
          <w:p w14:paraId="2215276D" w14:textId="6610D386"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Compte-rendu</w:t>
            </w:r>
          </w:p>
          <w:p w14:paraId="42BCF507" w14:textId="77777777" w:rsidR="00874863" w:rsidRPr="00874863" w:rsidRDefault="00874863" w:rsidP="00874863">
            <w:pPr>
              <w:pStyle w:val="Paragraphedeliste"/>
              <w:snapToGrid w:val="0"/>
              <w:spacing w:line="276" w:lineRule="auto"/>
              <w:rPr>
                <w:rFonts w:ascii="Arial" w:hAnsi="Arial"/>
                <w:b/>
                <w:bCs/>
                <w:sz w:val="20"/>
                <w:szCs w:val="20"/>
              </w:rPr>
            </w:pPr>
          </w:p>
          <w:p w14:paraId="131F5B30" w14:textId="59CA3CE5" w:rsidR="004C63E9" w:rsidRDefault="004C63E9" w:rsidP="004B26E4">
            <w:pPr>
              <w:snapToGrid w:val="0"/>
              <w:spacing w:line="276" w:lineRule="auto"/>
              <w:rPr>
                <w:rFonts w:ascii="Arial" w:hAnsi="Arial"/>
                <w:bCs/>
                <w:sz w:val="20"/>
                <w:szCs w:val="20"/>
              </w:rPr>
            </w:pPr>
            <w:hyperlink r:id="rId10" w:history="1">
              <w:r w:rsidRPr="00F9760D">
                <w:rPr>
                  <w:rStyle w:val="Lienhypertexte"/>
                  <w:rFonts w:ascii="Arial" w:hAnsi="Arial"/>
                  <w:bCs/>
                  <w:sz w:val="20"/>
                  <w:szCs w:val="20"/>
                </w:rPr>
                <w:t>https://joffreytede.ovh/</w:t>
              </w:r>
            </w:hyperlink>
          </w:p>
          <w:p w14:paraId="40B12809" w14:textId="05BBDD24"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Capture écran Active Directory (utilisateurs / OU)</w:t>
            </w:r>
          </w:p>
          <w:p w14:paraId="6759BA35"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Capture écran GPO appliquées</w:t>
            </w:r>
          </w:p>
          <w:p w14:paraId="78497464" w14:textId="77777777"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Capture configuration DNS / DHCP</w:t>
            </w:r>
          </w:p>
          <w:p w14:paraId="35032B2C" w14:textId="34F3E78A" w:rsidR="004B26E4" w:rsidRPr="004B26E4" w:rsidRDefault="004B26E4" w:rsidP="004B26E4">
            <w:pPr>
              <w:snapToGrid w:val="0"/>
              <w:spacing w:line="276" w:lineRule="auto"/>
              <w:rPr>
                <w:rFonts w:ascii="Arial" w:hAnsi="Arial"/>
                <w:bCs/>
                <w:sz w:val="20"/>
                <w:szCs w:val="20"/>
                <w:highlight w:val="yellow"/>
              </w:rPr>
            </w:pPr>
          </w:p>
          <w:p w14:paraId="559C00CA" w14:textId="3F786E6A" w:rsidR="004B26E4" w:rsidRPr="00874863" w:rsidRDefault="004B26E4" w:rsidP="00874863">
            <w:pPr>
              <w:pStyle w:val="Paragraphedeliste"/>
              <w:numPr>
                <w:ilvl w:val="0"/>
                <w:numId w:val="27"/>
              </w:numPr>
              <w:snapToGrid w:val="0"/>
              <w:spacing w:line="276" w:lineRule="auto"/>
              <w:rPr>
                <w:rFonts w:ascii="Arial" w:hAnsi="Arial"/>
                <w:b/>
                <w:bCs/>
                <w:sz w:val="20"/>
                <w:szCs w:val="20"/>
              </w:rPr>
            </w:pPr>
            <w:r w:rsidRPr="00874863">
              <w:rPr>
                <w:rFonts w:ascii="Arial" w:hAnsi="Arial"/>
                <w:b/>
                <w:bCs/>
                <w:sz w:val="20"/>
                <w:szCs w:val="20"/>
              </w:rPr>
              <w:t xml:space="preserve">Résultat </w:t>
            </w:r>
            <w:r w:rsidR="00874863">
              <w:rPr>
                <w:rFonts w:ascii="Arial" w:hAnsi="Arial"/>
                <w:b/>
                <w:bCs/>
                <w:sz w:val="20"/>
                <w:szCs w:val="20"/>
              </w:rPr>
              <w:t>–</w:t>
            </w:r>
            <w:r w:rsidRPr="00874863">
              <w:rPr>
                <w:rFonts w:ascii="Arial" w:hAnsi="Arial"/>
                <w:b/>
                <w:bCs/>
                <w:sz w:val="20"/>
                <w:szCs w:val="20"/>
              </w:rPr>
              <w:t xml:space="preserve"> Conclusion</w:t>
            </w:r>
          </w:p>
          <w:p w14:paraId="0841E2C8" w14:textId="77777777" w:rsidR="00874863" w:rsidRPr="00874863" w:rsidRDefault="00874863" w:rsidP="00874863">
            <w:pPr>
              <w:pStyle w:val="Paragraphedeliste"/>
              <w:snapToGrid w:val="0"/>
              <w:spacing w:line="276" w:lineRule="auto"/>
              <w:rPr>
                <w:rFonts w:ascii="Arial" w:hAnsi="Arial"/>
                <w:b/>
                <w:bCs/>
                <w:sz w:val="20"/>
                <w:szCs w:val="20"/>
              </w:rPr>
            </w:pPr>
          </w:p>
          <w:p w14:paraId="5CD71C00" w14:textId="0434EDF6"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La solution permet une administration centralisée efficace de l’infrastructure</w:t>
            </w:r>
            <w:r w:rsidR="008414B2">
              <w:rPr>
                <w:rFonts w:ascii="Arial" w:hAnsi="Arial"/>
                <w:bCs/>
                <w:sz w:val="20"/>
                <w:szCs w:val="20"/>
                <w:highlight w:val="yellow"/>
              </w:rPr>
              <w:t xml:space="preserve"> depuis un seule machine virtuelle</w:t>
            </w:r>
          </w:p>
          <w:p w14:paraId="435A04F1" w14:textId="51A4926F"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La gestion des utilisateurs et des postes est simplifiée</w:t>
            </w:r>
            <w:r w:rsidR="008414B2">
              <w:rPr>
                <w:rFonts w:ascii="Arial" w:hAnsi="Arial"/>
                <w:bCs/>
                <w:sz w:val="20"/>
                <w:szCs w:val="20"/>
                <w:highlight w:val="yellow"/>
              </w:rPr>
              <w:t xml:space="preserve"> grâce à Active Directory</w:t>
            </w:r>
          </w:p>
          <w:p w14:paraId="6F7C5C54" w14:textId="4B8A09EA" w:rsidR="004B26E4" w:rsidRPr="004B26E4" w:rsidRDefault="004B26E4" w:rsidP="004B26E4">
            <w:pPr>
              <w:snapToGrid w:val="0"/>
              <w:spacing w:line="276" w:lineRule="auto"/>
              <w:rPr>
                <w:rFonts w:ascii="Arial" w:hAnsi="Arial"/>
                <w:bCs/>
                <w:sz w:val="20"/>
                <w:szCs w:val="20"/>
                <w:highlight w:val="yellow"/>
              </w:rPr>
            </w:pPr>
            <w:r w:rsidRPr="004B26E4">
              <w:rPr>
                <w:rFonts w:ascii="Arial" w:hAnsi="Arial"/>
                <w:bCs/>
                <w:sz w:val="20"/>
                <w:szCs w:val="20"/>
                <w:highlight w:val="yellow"/>
              </w:rPr>
              <w:t xml:space="preserve">Les </w:t>
            </w:r>
            <w:r w:rsidR="008414B2">
              <w:rPr>
                <w:rFonts w:ascii="Arial" w:hAnsi="Arial"/>
                <w:bCs/>
                <w:sz w:val="20"/>
                <w:szCs w:val="20"/>
                <w:highlight w:val="yellow"/>
              </w:rPr>
              <w:t xml:space="preserve">paramétrages </w:t>
            </w:r>
            <w:r w:rsidRPr="004B26E4">
              <w:rPr>
                <w:rFonts w:ascii="Arial" w:hAnsi="Arial"/>
                <w:bCs/>
                <w:sz w:val="20"/>
                <w:szCs w:val="20"/>
                <w:highlight w:val="yellow"/>
              </w:rPr>
              <w:t xml:space="preserve">sont </w:t>
            </w:r>
            <w:r w:rsidR="008414B2" w:rsidRPr="004B26E4">
              <w:rPr>
                <w:rFonts w:ascii="Arial" w:hAnsi="Arial"/>
                <w:bCs/>
                <w:sz w:val="20"/>
                <w:szCs w:val="20"/>
                <w:highlight w:val="yellow"/>
              </w:rPr>
              <w:t>appliqués</w:t>
            </w:r>
            <w:r w:rsidRPr="004B26E4">
              <w:rPr>
                <w:rFonts w:ascii="Arial" w:hAnsi="Arial"/>
                <w:bCs/>
                <w:sz w:val="20"/>
                <w:szCs w:val="20"/>
                <w:highlight w:val="yellow"/>
              </w:rPr>
              <w:t xml:space="preserve"> de manière </w:t>
            </w:r>
            <w:r w:rsidR="008414B2">
              <w:rPr>
                <w:rFonts w:ascii="Arial" w:hAnsi="Arial"/>
                <w:bCs/>
                <w:sz w:val="20"/>
                <w:szCs w:val="20"/>
                <w:highlight w:val="yellow"/>
              </w:rPr>
              <w:t>automatisé grâce aux stratégies de groupe</w:t>
            </w:r>
          </w:p>
          <w:p w14:paraId="38208E71" w14:textId="77777777" w:rsidR="004B26E4" w:rsidRPr="004B26E4" w:rsidRDefault="004B26E4" w:rsidP="004B26E4">
            <w:pPr>
              <w:snapToGrid w:val="0"/>
              <w:spacing w:line="276" w:lineRule="auto"/>
              <w:rPr>
                <w:rFonts w:ascii="Arial" w:hAnsi="Arial"/>
                <w:bCs/>
                <w:sz w:val="20"/>
                <w:szCs w:val="20"/>
              </w:rPr>
            </w:pPr>
            <w:r w:rsidRPr="004B26E4">
              <w:rPr>
                <w:rFonts w:ascii="Arial" w:hAnsi="Arial"/>
                <w:bCs/>
                <w:sz w:val="20"/>
                <w:szCs w:val="20"/>
                <w:highlight w:val="yellow"/>
              </w:rPr>
              <w:t>Cette réalisation répond au besoin de centralisation et correspond aux pratiques utilisées en entreprise</w:t>
            </w:r>
          </w:p>
          <w:p w14:paraId="28C78681" w14:textId="097FDD4E" w:rsidR="00F24F76" w:rsidRPr="001C04B4" w:rsidRDefault="00F24F76" w:rsidP="006804BD">
            <w:pPr>
              <w:snapToGrid w:val="0"/>
              <w:spacing w:line="276" w:lineRule="auto"/>
              <w:rPr>
                <w:rFonts w:ascii="Arial" w:hAnsi="Arial"/>
                <w:bCs/>
                <w:sz w:val="20"/>
                <w:szCs w:val="20"/>
              </w:rPr>
            </w:pPr>
          </w:p>
          <w:p w14:paraId="0959B608" w14:textId="51A90954" w:rsidR="00F24F76" w:rsidRPr="001C04B4" w:rsidRDefault="00F24F76" w:rsidP="006804BD">
            <w:pPr>
              <w:snapToGrid w:val="0"/>
              <w:spacing w:line="276" w:lineRule="auto"/>
              <w:rPr>
                <w:rFonts w:ascii="Arial" w:hAnsi="Arial"/>
                <w:bCs/>
                <w:sz w:val="20"/>
                <w:szCs w:val="20"/>
              </w:rPr>
            </w:pPr>
          </w:p>
          <w:p w14:paraId="5CD7ACBD" w14:textId="590AA49A" w:rsidR="00F24F76" w:rsidRPr="001C04B4" w:rsidRDefault="00F24F76" w:rsidP="006804BD">
            <w:pPr>
              <w:snapToGrid w:val="0"/>
              <w:spacing w:line="276" w:lineRule="auto"/>
              <w:rPr>
                <w:rFonts w:ascii="Arial" w:hAnsi="Arial"/>
                <w:bCs/>
                <w:sz w:val="20"/>
                <w:szCs w:val="20"/>
              </w:rPr>
            </w:pPr>
          </w:p>
          <w:p w14:paraId="08598EE7" w14:textId="6ECBD70F" w:rsidR="00F24F76" w:rsidRPr="001C04B4" w:rsidRDefault="00F24F76" w:rsidP="006804BD">
            <w:pPr>
              <w:snapToGrid w:val="0"/>
              <w:spacing w:line="276" w:lineRule="auto"/>
              <w:rPr>
                <w:rFonts w:ascii="Arial" w:hAnsi="Arial"/>
                <w:bCs/>
                <w:sz w:val="20"/>
                <w:szCs w:val="20"/>
              </w:rPr>
            </w:pPr>
          </w:p>
          <w:p w14:paraId="1D063B8F" w14:textId="1327A003" w:rsidR="00F24F76" w:rsidRPr="001C04B4" w:rsidRDefault="00F24F76" w:rsidP="006804BD">
            <w:pPr>
              <w:snapToGrid w:val="0"/>
              <w:spacing w:line="276" w:lineRule="auto"/>
              <w:rPr>
                <w:rFonts w:ascii="Arial" w:hAnsi="Arial"/>
                <w:bCs/>
                <w:sz w:val="20"/>
                <w:szCs w:val="20"/>
              </w:rPr>
            </w:pPr>
          </w:p>
          <w:p w14:paraId="72325C5E" w14:textId="110E74B8" w:rsidR="00F24F76" w:rsidRPr="001C04B4" w:rsidRDefault="00F24F76" w:rsidP="006804BD">
            <w:pPr>
              <w:snapToGrid w:val="0"/>
              <w:spacing w:line="276" w:lineRule="auto"/>
              <w:rPr>
                <w:rFonts w:ascii="Arial" w:hAnsi="Arial"/>
                <w:bCs/>
                <w:sz w:val="20"/>
                <w:szCs w:val="20"/>
              </w:rPr>
            </w:pPr>
          </w:p>
          <w:p w14:paraId="72A05FFA" w14:textId="0D8EEF50" w:rsidR="00F24F76" w:rsidRPr="001C04B4" w:rsidRDefault="00F24F76" w:rsidP="006804BD">
            <w:pPr>
              <w:snapToGrid w:val="0"/>
              <w:spacing w:line="276" w:lineRule="auto"/>
              <w:rPr>
                <w:rFonts w:ascii="Arial" w:hAnsi="Arial"/>
                <w:bCs/>
                <w:sz w:val="20"/>
                <w:szCs w:val="20"/>
              </w:rPr>
            </w:pPr>
          </w:p>
          <w:p w14:paraId="3F7F7C58" w14:textId="18D22339" w:rsidR="00F24F76" w:rsidRPr="001C04B4" w:rsidRDefault="00F24F76" w:rsidP="006804BD">
            <w:pPr>
              <w:snapToGrid w:val="0"/>
              <w:spacing w:line="276" w:lineRule="auto"/>
              <w:rPr>
                <w:rFonts w:ascii="Arial" w:hAnsi="Arial"/>
                <w:bCs/>
                <w:sz w:val="20"/>
                <w:szCs w:val="20"/>
              </w:rPr>
            </w:pPr>
          </w:p>
          <w:p w14:paraId="509E00B9" w14:textId="588E89D4" w:rsidR="00F24F76" w:rsidRPr="001C04B4" w:rsidRDefault="00F24F76" w:rsidP="006804BD">
            <w:pPr>
              <w:snapToGrid w:val="0"/>
              <w:spacing w:line="276" w:lineRule="auto"/>
              <w:rPr>
                <w:rFonts w:ascii="Arial" w:hAnsi="Arial"/>
                <w:bCs/>
                <w:sz w:val="20"/>
                <w:szCs w:val="20"/>
              </w:rPr>
            </w:pPr>
          </w:p>
          <w:p w14:paraId="6F4A74F0" w14:textId="1674FCBF" w:rsidR="00F24F76" w:rsidRPr="001C04B4" w:rsidRDefault="00F24F76" w:rsidP="006804BD">
            <w:pPr>
              <w:snapToGrid w:val="0"/>
              <w:spacing w:line="276" w:lineRule="auto"/>
              <w:rPr>
                <w:rFonts w:ascii="Arial" w:hAnsi="Arial"/>
                <w:bCs/>
                <w:sz w:val="20"/>
                <w:szCs w:val="20"/>
              </w:rPr>
            </w:pPr>
          </w:p>
          <w:p w14:paraId="2110F20C" w14:textId="222274DA" w:rsidR="00F24F76" w:rsidRPr="001C04B4" w:rsidRDefault="00F24F76" w:rsidP="006804BD">
            <w:pPr>
              <w:snapToGrid w:val="0"/>
              <w:spacing w:line="276" w:lineRule="auto"/>
              <w:rPr>
                <w:rFonts w:ascii="Arial" w:hAnsi="Arial"/>
                <w:bCs/>
                <w:sz w:val="20"/>
                <w:szCs w:val="20"/>
              </w:rPr>
            </w:pPr>
          </w:p>
          <w:p w14:paraId="4A2D13ED" w14:textId="77777777" w:rsidR="007457F5" w:rsidRPr="001C04B4" w:rsidRDefault="007457F5" w:rsidP="006804BD">
            <w:pPr>
              <w:snapToGrid w:val="0"/>
              <w:spacing w:line="276" w:lineRule="auto"/>
              <w:rPr>
                <w:rFonts w:ascii="Arial" w:hAnsi="Arial"/>
                <w:bCs/>
                <w:sz w:val="20"/>
                <w:szCs w:val="20"/>
              </w:rPr>
            </w:pPr>
          </w:p>
          <w:p w14:paraId="2A34FE28" w14:textId="6E1F848D" w:rsidR="007457F5" w:rsidRPr="001C04B4" w:rsidRDefault="007457F5" w:rsidP="006804BD">
            <w:pPr>
              <w:snapToGrid w:val="0"/>
              <w:spacing w:line="276" w:lineRule="auto"/>
              <w:rPr>
                <w:rFonts w:ascii="Arial" w:hAnsi="Arial"/>
                <w:bCs/>
                <w:sz w:val="20"/>
                <w:szCs w:val="20"/>
              </w:rPr>
            </w:pPr>
          </w:p>
        </w:tc>
      </w:tr>
    </w:tbl>
    <w:p w14:paraId="3107A4A4" w14:textId="3FE645F8" w:rsidR="00811466" w:rsidRDefault="00811466">
      <w:pPr>
        <w:suppressAutoHyphens w:val="0"/>
        <w:rPr>
          <w:rFonts w:ascii="Arial" w:hAnsi="Arial" w:cs="Arial"/>
          <w:b/>
          <w:bCs/>
          <w:sz w:val="22"/>
          <w:szCs w:val="22"/>
        </w:rPr>
      </w:pPr>
    </w:p>
    <w:sectPr w:rsidR="00811466" w:rsidSect="00510F28">
      <w:pgSz w:w="11900" w:h="16840"/>
      <w:pgMar w:top="851"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4354" w14:textId="77777777" w:rsidR="00AD6436" w:rsidRDefault="00AD6436" w:rsidP="00226081">
      <w:r>
        <w:separator/>
      </w:r>
    </w:p>
  </w:endnote>
  <w:endnote w:type="continuationSeparator" w:id="0">
    <w:p w14:paraId="0355BFBC" w14:textId="77777777" w:rsidR="00AD6436" w:rsidRDefault="00AD6436"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76A7" w14:textId="77777777" w:rsidR="00AD6436" w:rsidRDefault="00AD6436" w:rsidP="00226081">
      <w:r>
        <w:separator/>
      </w:r>
    </w:p>
  </w:footnote>
  <w:footnote w:type="continuationSeparator" w:id="0">
    <w:p w14:paraId="20FCD36B" w14:textId="77777777" w:rsidR="00AD6436" w:rsidRDefault="00AD6436"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5D0C1E3"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353"/>
    <w:multiLevelType w:val="multilevel"/>
    <w:tmpl w:val="1C04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1200"/>
    <w:multiLevelType w:val="multilevel"/>
    <w:tmpl w:val="659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9A693D"/>
    <w:multiLevelType w:val="multilevel"/>
    <w:tmpl w:val="490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C5A4479"/>
    <w:multiLevelType w:val="multilevel"/>
    <w:tmpl w:val="39F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3A9D532E"/>
    <w:multiLevelType w:val="multilevel"/>
    <w:tmpl w:val="C12A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916AE"/>
    <w:multiLevelType w:val="multilevel"/>
    <w:tmpl w:val="6A1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675A8"/>
    <w:multiLevelType w:val="multilevel"/>
    <w:tmpl w:val="098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E6155"/>
    <w:multiLevelType w:val="multilevel"/>
    <w:tmpl w:val="AAB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72B8F"/>
    <w:multiLevelType w:val="hybridMultilevel"/>
    <w:tmpl w:val="7C7620BE"/>
    <w:lvl w:ilvl="0" w:tplc="9066426C">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B03DB4"/>
    <w:multiLevelType w:val="hybridMultilevel"/>
    <w:tmpl w:val="41BC57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8A84B57"/>
    <w:multiLevelType w:val="multilevel"/>
    <w:tmpl w:val="15C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3583F"/>
    <w:multiLevelType w:val="multilevel"/>
    <w:tmpl w:val="8104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F1BAA"/>
    <w:multiLevelType w:val="multilevel"/>
    <w:tmpl w:val="DB1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17436"/>
    <w:multiLevelType w:val="multilevel"/>
    <w:tmpl w:val="0380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D1211"/>
    <w:multiLevelType w:val="multilevel"/>
    <w:tmpl w:val="A4AA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813802">
    <w:abstractNumId w:val="14"/>
  </w:num>
  <w:num w:numId="2" w16cid:durableId="193271400">
    <w:abstractNumId w:val="8"/>
  </w:num>
  <w:num w:numId="3" w16cid:durableId="287859755">
    <w:abstractNumId w:val="15"/>
  </w:num>
  <w:num w:numId="4" w16cid:durableId="1179392126">
    <w:abstractNumId w:val="18"/>
  </w:num>
  <w:num w:numId="5" w16cid:durableId="1237015486">
    <w:abstractNumId w:val="5"/>
  </w:num>
  <w:num w:numId="6" w16cid:durableId="595478686">
    <w:abstractNumId w:val="19"/>
  </w:num>
  <w:num w:numId="7" w16cid:durableId="1690715829">
    <w:abstractNumId w:val="2"/>
  </w:num>
  <w:num w:numId="8" w16cid:durableId="136995029">
    <w:abstractNumId w:val="21"/>
  </w:num>
  <w:num w:numId="9" w16cid:durableId="497841977">
    <w:abstractNumId w:val="7"/>
  </w:num>
  <w:num w:numId="10" w16cid:durableId="1927223347">
    <w:abstractNumId w:val="26"/>
  </w:num>
  <w:num w:numId="11" w16cid:durableId="752240446">
    <w:abstractNumId w:val="4"/>
  </w:num>
  <w:num w:numId="12" w16cid:durableId="294796456">
    <w:abstractNumId w:val="20"/>
  </w:num>
  <w:num w:numId="13" w16cid:durableId="85999135">
    <w:abstractNumId w:val="16"/>
  </w:num>
  <w:num w:numId="14" w16cid:durableId="910309220">
    <w:abstractNumId w:val="9"/>
  </w:num>
  <w:num w:numId="15" w16cid:durableId="339048476">
    <w:abstractNumId w:val="23"/>
  </w:num>
  <w:num w:numId="16" w16cid:durableId="1310864301">
    <w:abstractNumId w:val="6"/>
  </w:num>
  <w:num w:numId="17" w16cid:durableId="944464790">
    <w:abstractNumId w:val="11"/>
  </w:num>
  <w:num w:numId="18" w16cid:durableId="992946708">
    <w:abstractNumId w:val="0"/>
  </w:num>
  <w:num w:numId="19" w16cid:durableId="2088309038">
    <w:abstractNumId w:val="1"/>
  </w:num>
  <w:num w:numId="20" w16cid:durableId="1244484776">
    <w:abstractNumId w:val="12"/>
  </w:num>
  <w:num w:numId="21" w16cid:durableId="765423148">
    <w:abstractNumId w:val="3"/>
  </w:num>
  <w:num w:numId="22" w16cid:durableId="1862818391">
    <w:abstractNumId w:val="27"/>
  </w:num>
  <w:num w:numId="23" w16cid:durableId="734085970">
    <w:abstractNumId w:val="24"/>
  </w:num>
  <w:num w:numId="24" w16cid:durableId="1751153017">
    <w:abstractNumId w:val="25"/>
  </w:num>
  <w:num w:numId="25" w16cid:durableId="358165270">
    <w:abstractNumId w:val="22"/>
  </w:num>
  <w:num w:numId="26" w16cid:durableId="252325511">
    <w:abstractNumId w:val="10"/>
  </w:num>
  <w:num w:numId="27" w16cid:durableId="1901669506">
    <w:abstractNumId w:val="17"/>
  </w:num>
  <w:num w:numId="28" w16cid:durableId="91979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321"/>
    <w:rsid w:val="00007F6C"/>
    <w:rsid w:val="0001027D"/>
    <w:rsid w:val="0001074A"/>
    <w:rsid w:val="000117E9"/>
    <w:rsid w:val="00017323"/>
    <w:rsid w:val="00017463"/>
    <w:rsid w:val="00024D11"/>
    <w:rsid w:val="00034F6C"/>
    <w:rsid w:val="000350F1"/>
    <w:rsid w:val="00042942"/>
    <w:rsid w:val="00056249"/>
    <w:rsid w:val="00063BC1"/>
    <w:rsid w:val="00067650"/>
    <w:rsid w:val="00070B6E"/>
    <w:rsid w:val="00074727"/>
    <w:rsid w:val="000809B2"/>
    <w:rsid w:val="00081193"/>
    <w:rsid w:val="000838DD"/>
    <w:rsid w:val="0008695A"/>
    <w:rsid w:val="00087563"/>
    <w:rsid w:val="00090CC5"/>
    <w:rsid w:val="000942EE"/>
    <w:rsid w:val="000A134D"/>
    <w:rsid w:val="000A21B9"/>
    <w:rsid w:val="000A5214"/>
    <w:rsid w:val="000A6248"/>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8A2"/>
    <w:rsid w:val="00181F04"/>
    <w:rsid w:val="00185131"/>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B7537"/>
    <w:rsid w:val="002D5EE3"/>
    <w:rsid w:val="002D6A63"/>
    <w:rsid w:val="002E1392"/>
    <w:rsid w:val="002E29E2"/>
    <w:rsid w:val="002E7E84"/>
    <w:rsid w:val="002F0F55"/>
    <w:rsid w:val="002F30AA"/>
    <w:rsid w:val="002F3795"/>
    <w:rsid w:val="002F5A61"/>
    <w:rsid w:val="002F71DD"/>
    <w:rsid w:val="002F72B1"/>
    <w:rsid w:val="00306D80"/>
    <w:rsid w:val="003120B6"/>
    <w:rsid w:val="00320155"/>
    <w:rsid w:val="00327500"/>
    <w:rsid w:val="00342D13"/>
    <w:rsid w:val="00344B97"/>
    <w:rsid w:val="00346427"/>
    <w:rsid w:val="00350BC7"/>
    <w:rsid w:val="00360CCA"/>
    <w:rsid w:val="00364480"/>
    <w:rsid w:val="00366D75"/>
    <w:rsid w:val="003825E0"/>
    <w:rsid w:val="00390308"/>
    <w:rsid w:val="003933A6"/>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4241E"/>
    <w:rsid w:val="00445F77"/>
    <w:rsid w:val="00452228"/>
    <w:rsid w:val="004549D6"/>
    <w:rsid w:val="00462560"/>
    <w:rsid w:val="00466CA5"/>
    <w:rsid w:val="004919EB"/>
    <w:rsid w:val="00497E66"/>
    <w:rsid w:val="004B26E4"/>
    <w:rsid w:val="004B3FD9"/>
    <w:rsid w:val="004B7C0D"/>
    <w:rsid w:val="004C63E9"/>
    <w:rsid w:val="004C6D77"/>
    <w:rsid w:val="004C7D12"/>
    <w:rsid w:val="004D2CDD"/>
    <w:rsid w:val="004F166E"/>
    <w:rsid w:val="004F5761"/>
    <w:rsid w:val="004F6CD6"/>
    <w:rsid w:val="00501A99"/>
    <w:rsid w:val="00510F28"/>
    <w:rsid w:val="00513D1F"/>
    <w:rsid w:val="0051518A"/>
    <w:rsid w:val="00531BAF"/>
    <w:rsid w:val="0053594A"/>
    <w:rsid w:val="0054138A"/>
    <w:rsid w:val="005573A1"/>
    <w:rsid w:val="00576A2A"/>
    <w:rsid w:val="005816B5"/>
    <w:rsid w:val="00583FEC"/>
    <w:rsid w:val="00596FA4"/>
    <w:rsid w:val="005A2BB4"/>
    <w:rsid w:val="005B522A"/>
    <w:rsid w:val="005C0346"/>
    <w:rsid w:val="005C13E2"/>
    <w:rsid w:val="005C40D4"/>
    <w:rsid w:val="005D24B1"/>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5069"/>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669B1"/>
    <w:rsid w:val="0077596C"/>
    <w:rsid w:val="00780089"/>
    <w:rsid w:val="007817A6"/>
    <w:rsid w:val="00783C65"/>
    <w:rsid w:val="00790AD1"/>
    <w:rsid w:val="007A3C0B"/>
    <w:rsid w:val="007A7821"/>
    <w:rsid w:val="007B0534"/>
    <w:rsid w:val="007C0526"/>
    <w:rsid w:val="007C13F9"/>
    <w:rsid w:val="007C550E"/>
    <w:rsid w:val="007D12FC"/>
    <w:rsid w:val="007D5B6A"/>
    <w:rsid w:val="007F7A7E"/>
    <w:rsid w:val="00811466"/>
    <w:rsid w:val="008142C1"/>
    <w:rsid w:val="00816F20"/>
    <w:rsid w:val="00817D4D"/>
    <w:rsid w:val="0082427A"/>
    <w:rsid w:val="00833E32"/>
    <w:rsid w:val="008414B2"/>
    <w:rsid w:val="00844DB8"/>
    <w:rsid w:val="008463E0"/>
    <w:rsid w:val="00846E2A"/>
    <w:rsid w:val="0085097A"/>
    <w:rsid w:val="00850C28"/>
    <w:rsid w:val="00851CB0"/>
    <w:rsid w:val="008538F6"/>
    <w:rsid w:val="00863605"/>
    <w:rsid w:val="00874863"/>
    <w:rsid w:val="008805C6"/>
    <w:rsid w:val="00881316"/>
    <w:rsid w:val="00887FDC"/>
    <w:rsid w:val="00892918"/>
    <w:rsid w:val="0089747D"/>
    <w:rsid w:val="008A2497"/>
    <w:rsid w:val="008B1AFE"/>
    <w:rsid w:val="008B46A5"/>
    <w:rsid w:val="008C4151"/>
    <w:rsid w:val="008C4E21"/>
    <w:rsid w:val="008CCB8B"/>
    <w:rsid w:val="008D07B9"/>
    <w:rsid w:val="008D5C4A"/>
    <w:rsid w:val="008E15F2"/>
    <w:rsid w:val="008E79FE"/>
    <w:rsid w:val="00900303"/>
    <w:rsid w:val="00902B3E"/>
    <w:rsid w:val="00902FAE"/>
    <w:rsid w:val="00903298"/>
    <w:rsid w:val="00903725"/>
    <w:rsid w:val="00910B2A"/>
    <w:rsid w:val="00915410"/>
    <w:rsid w:val="00922E8F"/>
    <w:rsid w:val="00923E0A"/>
    <w:rsid w:val="00932088"/>
    <w:rsid w:val="00933425"/>
    <w:rsid w:val="009525AD"/>
    <w:rsid w:val="0095394E"/>
    <w:rsid w:val="00956043"/>
    <w:rsid w:val="00961805"/>
    <w:rsid w:val="00964397"/>
    <w:rsid w:val="009655AE"/>
    <w:rsid w:val="00966850"/>
    <w:rsid w:val="00970228"/>
    <w:rsid w:val="0098140B"/>
    <w:rsid w:val="009864FB"/>
    <w:rsid w:val="009965A3"/>
    <w:rsid w:val="009A1A87"/>
    <w:rsid w:val="009A4F4B"/>
    <w:rsid w:val="009B447E"/>
    <w:rsid w:val="009C13A5"/>
    <w:rsid w:val="009C24BE"/>
    <w:rsid w:val="009C2B18"/>
    <w:rsid w:val="009D445F"/>
    <w:rsid w:val="009E126D"/>
    <w:rsid w:val="009E1B84"/>
    <w:rsid w:val="009E31E7"/>
    <w:rsid w:val="009E3E90"/>
    <w:rsid w:val="009F0A11"/>
    <w:rsid w:val="009F74F4"/>
    <w:rsid w:val="009F76A5"/>
    <w:rsid w:val="00A00A44"/>
    <w:rsid w:val="00A01B1C"/>
    <w:rsid w:val="00A07AF5"/>
    <w:rsid w:val="00A20C36"/>
    <w:rsid w:val="00A22BEC"/>
    <w:rsid w:val="00A36469"/>
    <w:rsid w:val="00A431CB"/>
    <w:rsid w:val="00A450E1"/>
    <w:rsid w:val="00A60A56"/>
    <w:rsid w:val="00A6209E"/>
    <w:rsid w:val="00A701F3"/>
    <w:rsid w:val="00A83859"/>
    <w:rsid w:val="00A92565"/>
    <w:rsid w:val="00A9459A"/>
    <w:rsid w:val="00A9592B"/>
    <w:rsid w:val="00A95C0B"/>
    <w:rsid w:val="00AA0ADB"/>
    <w:rsid w:val="00AA2B6F"/>
    <w:rsid w:val="00AA351E"/>
    <w:rsid w:val="00AA7334"/>
    <w:rsid w:val="00AB19E7"/>
    <w:rsid w:val="00AB2A3C"/>
    <w:rsid w:val="00AD6436"/>
    <w:rsid w:val="00AE2C96"/>
    <w:rsid w:val="00AE2CAF"/>
    <w:rsid w:val="00AE43D0"/>
    <w:rsid w:val="00AF337C"/>
    <w:rsid w:val="00AF4172"/>
    <w:rsid w:val="00B01BC3"/>
    <w:rsid w:val="00B03502"/>
    <w:rsid w:val="00B12CDB"/>
    <w:rsid w:val="00B21768"/>
    <w:rsid w:val="00B25436"/>
    <w:rsid w:val="00B30D05"/>
    <w:rsid w:val="00B35CFA"/>
    <w:rsid w:val="00B45B4F"/>
    <w:rsid w:val="00B50589"/>
    <w:rsid w:val="00B55AB6"/>
    <w:rsid w:val="00B55EEE"/>
    <w:rsid w:val="00B56E95"/>
    <w:rsid w:val="00B83C16"/>
    <w:rsid w:val="00B874C1"/>
    <w:rsid w:val="00B97E6E"/>
    <w:rsid w:val="00BA79AA"/>
    <w:rsid w:val="00BB123F"/>
    <w:rsid w:val="00BB1CA7"/>
    <w:rsid w:val="00BB3616"/>
    <w:rsid w:val="00BC0FC2"/>
    <w:rsid w:val="00BC1613"/>
    <w:rsid w:val="00BC2936"/>
    <w:rsid w:val="00BD2F5E"/>
    <w:rsid w:val="00BE6FB0"/>
    <w:rsid w:val="00BF11BB"/>
    <w:rsid w:val="00BF4841"/>
    <w:rsid w:val="00BF5253"/>
    <w:rsid w:val="00C01BE7"/>
    <w:rsid w:val="00C17DDC"/>
    <w:rsid w:val="00C24B08"/>
    <w:rsid w:val="00C33781"/>
    <w:rsid w:val="00C36168"/>
    <w:rsid w:val="00C46030"/>
    <w:rsid w:val="00C57D61"/>
    <w:rsid w:val="00C57E89"/>
    <w:rsid w:val="00C5BE92"/>
    <w:rsid w:val="00C60B83"/>
    <w:rsid w:val="00C6111C"/>
    <w:rsid w:val="00C61E60"/>
    <w:rsid w:val="00C68724"/>
    <w:rsid w:val="00C71F00"/>
    <w:rsid w:val="00C73F91"/>
    <w:rsid w:val="00C96C55"/>
    <w:rsid w:val="00CA19A4"/>
    <w:rsid w:val="00CC337E"/>
    <w:rsid w:val="00CC3619"/>
    <w:rsid w:val="00CC683E"/>
    <w:rsid w:val="00CD32A3"/>
    <w:rsid w:val="00CD5FB9"/>
    <w:rsid w:val="00CD606F"/>
    <w:rsid w:val="00CD7B68"/>
    <w:rsid w:val="00CE1287"/>
    <w:rsid w:val="00CE36F3"/>
    <w:rsid w:val="00CE65AA"/>
    <w:rsid w:val="00CF32C3"/>
    <w:rsid w:val="00CF7037"/>
    <w:rsid w:val="00D00D14"/>
    <w:rsid w:val="00D02C2B"/>
    <w:rsid w:val="00D27AAF"/>
    <w:rsid w:val="00D30965"/>
    <w:rsid w:val="00D317FF"/>
    <w:rsid w:val="00D32CFF"/>
    <w:rsid w:val="00D346A8"/>
    <w:rsid w:val="00D40321"/>
    <w:rsid w:val="00D4167C"/>
    <w:rsid w:val="00D46A54"/>
    <w:rsid w:val="00D70264"/>
    <w:rsid w:val="00D73735"/>
    <w:rsid w:val="00D74382"/>
    <w:rsid w:val="00D764C1"/>
    <w:rsid w:val="00D764ED"/>
    <w:rsid w:val="00D8112C"/>
    <w:rsid w:val="00D82FF4"/>
    <w:rsid w:val="00D83727"/>
    <w:rsid w:val="00D84ECA"/>
    <w:rsid w:val="00D85DDC"/>
    <w:rsid w:val="00D87FDB"/>
    <w:rsid w:val="00D93F24"/>
    <w:rsid w:val="00D95317"/>
    <w:rsid w:val="00DA2135"/>
    <w:rsid w:val="00DA243C"/>
    <w:rsid w:val="00DB3A7A"/>
    <w:rsid w:val="00DC0372"/>
    <w:rsid w:val="00DC06A7"/>
    <w:rsid w:val="00DE32BD"/>
    <w:rsid w:val="00DF0076"/>
    <w:rsid w:val="00DF3B0C"/>
    <w:rsid w:val="00E01425"/>
    <w:rsid w:val="00E14294"/>
    <w:rsid w:val="00E15F68"/>
    <w:rsid w:val="00E3366B"/>
    <w:rsid w:val="00E33872"/>
    <w:rsid w:val="00E349FF"/>
    <w:rsid w:val="00E359D2"/>
    <w:rsid w:val="00E417BB"/>
    <w:rsid w:val="00E47104"/>
    <w:rsid w:val="00E55AD9"/>
    <w:rsid w:val="00E60901"/>
    <w:rsid w:val="00E61374"/>
    <w:rsid w:val="00E65E14"/>
    <w:rsid w:val="00E74861"/>
    <w:rsid w:val="00E753D3"/>
    <w:rsid w:val="00EA04C0"/>
    <w:rsid w:val="00EA1EAE"/>
    <w:rsid w:val="00EA36FA"/>
    <w:rsid w:val="00EB5067"/>
    <w:rsid w:val="00EB55C5"/>
    <w:rsid w:val="00EB6028"/>
    <w:rsid w:val="00EB7417"/>
    <w:rsid w:val="00EC1B05"/>
    <w:rsid w:val="00EC1EB7"/>
    <w:rsid w:val="00EC7EEB"/>
    <w:rsid w:val="00ED3AFD"/>
    <w:rsid w:val="00ED4712"/>
    <w:rsid w:val="00EF03A8"/>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0C9D"/>
    <w:rsid w:val="00FC1DBE"/>
    <w:rsid w:val="00FC56E9"/>
    <w:rsid w:val="00FC6C1D"/>
    <w:rsid w:val="00FD0F59"/>
    <w:rsid w:val="00FD1CFC"/>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4B26E4"/>
    <w:pPr>
      <w:keepNext/>
      <w:keepLines/>
      <w:spacing w:before="40"/>
      <w:outlineLvl w:val="3"/>
    </w:pPr>
    <w:rPr>
      <w:rFonts w:asciiTheme="majorHAnsi" w:eastAsiaTheme="majorEastAsia" w:hAnsiTheme="majorHAnsi" w:cstheme="majorBidi"/>
      <w:i/>
      <w:iCs/>
      <w:color w:val="2F5496" w:themeColor="accent1" w:themeShade="B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 w:type="paragraph" w:styleId="En-tte">
    <w:name w:val="header"/>
    <w:basedOn w:val="Normal"/>
    <w:link w:val="En-tteCar"/>
    <w:uiPriority w:val="99"/>
    <w:unhideWhenUsed/>
    <w:rsid w:val="0044241E"/>
    <w:pPr>
      <w:tabs>
        <w:tab w:val="center" w:pos="4536"/>
        <w:tab w:val="right" w:pos="9072"/>
      </w:tabs>
    </w:pPr>
  </w:style>
  <w:style w:type="character" w:customStyle="1" w:styleId="En-tteCar">
    <w:name w:val="En-tête Car"/>
    <w:basedOn w:val="Policepardfaut"/>
    <w:link w:val="En-tte"/>
    <w:uiPriority w:val="99"/>
    <w:rsid w:val="0044241E"/>
    <w:rPr>
      <w:rFonts w:ascii="Times" w:eastAsia="Times" w:hAnsi="Times" w:cs="Times"/>
      <w:lang w:eastAsia="ar-SA"/>
    </w:rPr>
  </w:style>
  <w:style w:type="paragraph" w:styleId="Pieddepage">
    <w:name w:val="footer"/>
    <w:basedOn w:val="Normal"/>
    <w:link w:val="PieddepageCar"/>
    <w:uiPriority w:val="99"/>
    <w:unhideWhenUsed/>
    <w:rsid w:val="0044241E"/>
    <w:pPr>
      <w:tabs>
        <w:tab w:val="center" w:pos="4536"/>
        <w:tab w:val="right" w:pos="9072"/>
      </w:tabs>
    </w:pPr>
  </w:style>
  <w:style w:type="character" w:customStyle="1" w:styleId="PieddepageCar">
    <w:name w:val="Pied de page Car"/>
    <w:basedOn w:val="Policepardfaut"/>
    <w:link w:val="Pieddepage"/>
    <w:uiPriority w:val="99"/>
    <w:rsid w:val="0044241E"/>
    <w:rPr>
      <w:rFonts w:ascii="Times" w:eastAsia="Times" w:hAnsi="Times" w:cs="Times"/>
      <w:lang w:eastAsia="ar-SA"/>
    </w:rPr>
  </w:style>
  <w:style w:type="character" w:styleId="Lienhypertexte">
    <w:name w:val="Hyperlink"/>
    <w:basedOn w:val="Policepardfaut"/>
    <w:uiPriority w:val="99"/>
    <w:unhideWhenUsed/>
    <w:rsid w:val="002D5EE3"/>
    <w:rPr>
      <w:color w:val="0563C1" w:themeColor="hyperlink"/>
      <w:u w:val="single"/>
    </w:rPr>
  </w:style>
  <w:style w:type="character" w:styleId="Mentionnonrsolue">
    <w:name w:val="Unresolved Mention"/>
    <w:basedOn w:val="Policepardfaut"/>
    <w:uiPriority w:val="99"/>
    <w:semiHidden/>
    <w:unhideWhenUsed/>
    <w:rsid w:val="002D5EE3"/>
    <w:rPr>
      <w:color w:val="605E5C"/>
      <w:shd w:val="clear" w:color="auto" w:fill="E1DFDD"/>
    </w:rPr>
  </w:style>
  <w:style w:type="character" w:customStyle="1" w:styleId="Titre4Car">
    <w:name w:val="Titre 4 Car"/>
    <w:basedOn w:val="Policepardfaut"/>
    <w:link w:val="Titre4"/>
    <w:uiPriority w:val="9"/>
    <w:semiHidden/>
    <w:rsid w:val="004B26E4"/>
    <w:rPr>
      <w:rFonts w:asciiTheme="majorHAnsi" w:eastAsiaTheme="majorEastAsia" w:hAnsiTheme="majorHAnsi" w:cstheme="majorBidi"/>
      <w:i/>
      <w:iCs/>
      <w:color w:val="2F5496"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4642">
      <w:bodyDiv w:val="1"/>
      <w:marLeft w:val="0"/>
      <w:marRight w:val="0"/>
      <w:marTop w:val="0"/>
      <w:marBottom w:val="0"/>
      <w:divBdr>
        <w:top w:val="none" w:sz="0" w:space="0" w:color="auto"/>
        <w:left w:val="none" w:sz="0" w:space="0" w:color="auto"/>
        <w:bottom w:val="none" w:sz="0" w:space="0" w:color="auto"/>
        <w:right w:val="none" w:sz="0" w:space="0" w:color="auto"/>
      </w:divBdr>
    </w:div>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261650864">
      <w:bodyDiv w:val="1"/>
      <w:marLeft w:val="0"/>
      <w:marRight w:val="0"/>
      <w:marTop w:val="0"/>
      <w:marBottom w:val="0"/>
      <w:divBdr>
        <w:top w:val="none" w:sz="0" w:space="0" w:color="auto"/>
        <w:left w:val="none" w:sz="0" w:space="0" w:color="auto"/>
        <w:bottom w:val="none" w:sz="0" w:space="0" w:color="auto"/>
        <w:right w:val="none" w:sz="0" w:space="0" w:color="auto"/>
      </w:divBdr>
    </w:div>
    <w:div w:id="266349810">
      <w:bodyDiv w:val="1"/>
      <w:marLeft w:val="0"/>
      <w:marRight w:val="0"/>
      <w:marTop w:val="0"/>
      <w:marBottom w:val="0"/>
      <w:divBdr>
        <w:top w:val="none" w:sz="0" w:space="0" w:color="auto"/>
        <w:left w:val="none" w:sz="0" w:space="0" w:color="auto"/>
        <w:bottom w:val="none" w:sz="0" w:space="0" w:color="auto"/>
        <w:right w:val="none" w:sz="0" w:space="0" w:color="auto"/>
      </w:divBdr>
    </w:div>
    <w:div w:id="288629855">
      <w:bodyDiv w:val="1"/>
      <w:marLeft w:val="0"/>
      <w:marRight w:val="0"/>
      <w:marTop w:val="0"/>
      <w:marBottom w:val="0"/>
      <w:divBdr>
        <w:top w:val="none" w:sz="0" w:space="0" w:color="auto"/>
        <w:left w:val="none" w:sz="0" w:space="0" w:color="auto"/>
        <w:bottom w:val="none" w:sz="0" w:space="0" w:color="auto"/>
        <w:right w:val="none" w:sz="0" w:space="0" w:color="auto"/>
      </w:divBdr>
    </w:div>
    <w:div w:id="304430997">
      <w:bodyDiv w:val="1"/>
      <w:marLeft w:val="0"/>
      <w:marRight w:val="0"/>
      <w:marTop w:val="0"/>
      <w:marBottom w:val="0"/>
      <w:divBdr>
        <w:top w:val="none" w:sz="0" w:space="0" w:color="auto"/>
        <w:left w:val="none" w:sz="0" w:space="0" w:color="auto"/>
        <w:bottom w:val="none" w:sz="0" w:space="0" w:color="auto"/>
        <w:right w:val="none" w:sz="0" w:space="0" w:color="auto"/>
      </w:divBdr>
    </w:div>
    <w:div w:id="312024274">
      <w:bodyDiv w:val="1"/>
      <w:marLeft w:val="0"/>
      <w:marRight w:val="0"/>
      <w:marTop w:val="0"/>
      <w:marBottom w:val="0"/>
      <w:divBdr>
        <w:top w:val="none" w:sz="0" w:space="0" w:color="auto"/>
        <w:left w:val="none" w:sz="0" w:space="0" w:color="auto"/>
        <w:bottom w:val="none" w:sz="0" w:space="0" w:color="auto"/>
        <w:right w:val="none" w:sz="0" w:space="0" w:color="auto"/>
      </w:divBdr>
    </w:div>
    <w:div w:id="455559836">
      <w:bodyDiv w:val="1"/>
      <w:marLeft w:val="0"/>
      <w:marRight w:val="0"/>
      <w:marTop w:val="0"/>
      <w:marBottom w:val="0"/>
      <w:divBdr>
        <w:top w:val="none" w:sz="0" w:space="0" w:color="auto"/>
        <w:left w:val="none" w:sz="0" w:space="0" w:color="auto"/>
        <w:bottom w:val="none" w:sz="0" w:space="0" w:color="auto"/>
        <w:right w:val="none" w:sz="0" w:space="0" w:color="auto"/>
      </w:divBdr>
    </w:div>
    <w:div w:id="494030862">
      <w:bodyDiv w:val="1"/>
      <w:marLeft w:val="0"/>
      <w:marRight w:val="0"/>
      <w:marTop w:val="0"/>
      <w:marBottom w:val="0"/>
      <w:divBdr>
        <w:top w:val="none" w:sz="0" w:space="0" w:color="auto"/>
        <w:left w:val="none" w:sz="0" w:space="0" w:color="auto"/>
        <w:bottom w:val="none" w:sz="0" w:space="0" w:color="auto"/>
        <w:right w:val="none" w:sz="0" w:space="0" w:color="auto"/>
      </w:divBdr>
    </w:div>
    <w:div w:id="523062038">
      <w:bodyDiv w:val="1"/>
      <w:marLeft w:val="0"/>
      <w:marRight w:val="0"/>
      <w:marTop w:val="0"/>
      <w:marBottom w:val="0"/>
      <w:divBdr>
        <w:top w:val="none" w:sz="0" w:space="0" w:color="auto"/>
        <w:left w:val="none" w:sz="0" w:space="0" w:color="auto"/>
        <w:bottom w:val="none" w:sz="0" w:space="0" w:color="auto"/>
        <w:right w:val="none" w:sz="0" w:space="0" w:color="auto"/>
      </w:divBdr>
    </w:div>
    <w:div w:id="614866017">
      <w:bodyDiv w:val="1"/>
      <w:marLeft w:val="0"/>
      <w:marRight w:val="0"/>
      <w:marTop w:val="0"/>
      <w:marBottom w:val="0"/>
      <w:divBdr>
        <w:top w:val="none" w:sz="0" w:space="0" w:color="auto"/>
        <w:left w:val="none" w:sz="0" w:space="0" w:color="auto"/>
        <w:bottom w:val="none" w:sz="0" w:space="0" w:color="auto"/>
        <w:right w:val="none" w:sz="0" w:space="0" w:color="auto"/>
      </w:divBdr>
    </w:div>
    <w:div w:id="817110257">
      <w:bodyDiv w:val="1"/>
      <w:marLeft w:val="0"/>
      <w:marRight w:val="0"/>
      <w:marTop w:val="0"/>
      <w:marBottom w:val="0"/>
      <w:divBdr>
        <w:top w:val="none" w:sz="0" w:space="0" w:color="auto"/>
        <w:left w:val="none" w:sz="0" w:space="0" w:color="auto"/>
        <w:bottom w:val="none" w:sz="0" w:space="0" w:color="auto"/>
        <w:right w:val="none" w:sz="0" w:space="0" w:color="auto"/>
      </w:divBdr>
    </w:div>
    <w:div w:id="831679920">
      <w:bodyDiv w:val="1"/>
      <w:marLeft w:val="0"/>
      <w:marRight w:val="0"/>
      <w:marTop w:val="0"/>
      <w:marBottom w:val="0"/>
      <w:divBdr>
        <w:top w:val="none" w:sz="0" w:space="0" w:color="auto"/>
        <w:left w:val="none" w:sz="0" w:space="0" w:color="auto"/>
        <w:bottom w:val="none" w:sz="0" w:space="0" w:color="auto"/>
        <w:right w:val="none" w:sz="0" w:space="0" w:color="auto"/>
      </w:divBdr>
    </w:div>
    <w:div w:id="962925659">
      <w:bodyDiv w:val="1"/>
      <w:marLeft w:val="0"/>
      <w:marRight w:val="0"/>
      <w:marTop w:val="0"/>
      <w:marBottom w:val="0"/>
      <w:divBdr>
        <w:top w:val="none" w:sz="0" w:space="0" w:color="auto"/>
        <w:left w:val="none" w:sz="0" w:space="0" w:color="auto"/>
        <w:bottom w:val="none" w:sz="0" w:space="0" w:color="auto"/>
        <w:right w:val="none" w:sz="0" w:space="0" w:color="auto"/>
      </w:divBdr>
    </w:div>
    <w:div w:id="994380637">
      <w:bodyDiv w:val="1"/>
      <w:marLeft w:val="0"/>
      <w:marRight w:val="0"/>
      <w:marTop w:val="0"/>
      <w:marBottom w:val="0"/>
      <w:divBdr>
        <w:top w:val="none" w:sz="0" w:space="0" w:color="auto"/>
        <w:left w:val="none" w:sz="0" w:space="0" w:color="auto"/>
        <w:bottom w:val="none" w:sz="0" w:space="0" w:color="auto"/>
        <w:right w:val="none" w:sz="0" w:space="0" w:color="auto"/>
      </w:divBdr>
    </w:div>
    <w:div w:id="1001736818">
      <w:bodyDiv w:val="1"/>
      <w:marLeft w:val="0"/>
      <w:marRight w:val="0"/>
      <w:marTop w:val="0"/>
      <w:marBottom w:val="0"/>
      <w:divBdr>
        <w:top w:val="none" w:sz="0" w:space="0" w:color="auto"/>
        <w:left w:val="none" w:sz="0" w:space="0" w:color="auto"/>
        <w:bottom w:val="none" w:sz="0" w:space="0" w:color="auto"/>
        <w:right w:val="none" w:sz="0" w:space="0" w:color="auto"/>
      </w:divBdr>
    </w:div>
    <w:div w:id="1010177600">
      <w:bodyDiv w:val="1"/>
      <w:marLeft w:val="0"/>
      <w:marRight w:val="0"/>
      <w:marTop w:val="0"/>
      <w:marBottom w:val="0"/>
      <w:divBdr>
        <w:top w:val="none" w:sz="0" w:space="0" w:color="auto"/>
        <w:left w:val="none" w:sz="0" w:space="0" w:color="auto"/>
        <w:bottom w:val="none" w:sz="0" w:space="0" w:color="auto"/>
        <w:right w:val="none" w:sz="0" w:space="0" w:color="auto"/>
      </w:divBdr>
    </w:div>
    <w:div w:id="1109740529">
      <w:bodyDiv w:val="1"/>
      <w:marLeft w:val="0"/>
      <w:marRight w:val="0"/>
      <w:marTop w:val="0"/>
      <w:marBottom w:val="0"/>
      <w:divBdr>
        <w:top w:val="none" w:sz="0" w:space="0" w:color="auto"/>
        <w:left w:val="none" w:sz="0" w:space="0" w:color="auto"/>
        <w:bottom w:val="none" w:sz="0" w:space="0" w:color="auto"/>
        <w:right w:val="none" w:sz="0" w:space="0" w:color="auto"/>
      </w:divBdr>
    </w:div>
    <w:div w:id="1268656953">
      <w:bodyDiv w:val="1"/>
      <w:marLeft w:val="0"/>
      <w:marRight w:val="0"/>
      <w:marTop w:val="0"/>
      <w:marBottom w:val="0"/>
      <w:divBdr>
        <w:top w:val="none" w:sz="0" w:space="0" w:color="auto"/>
        <w:left w:val="none" w:sz="0" w:space="0" w:color="auto"/>
        <w:bottom w:val="none" w:sz="0" w:space="0" w:color="auto"/>
        <w:right w:val="none" w:sz="0" w:space="0" w:color="auto"/>
      </w:divBdr>
    </w:div>
    <w:div w:id="1316376809">
      <w:bodyDiv w:val="1"/>
      <w:marLeft w:val="0"/>
      <w:marRight w:val="0"/>
      <w:marTop w:val="0"/>
      <w:marBottom w:val="0"/>
      <w:divBdr>
        <w:top w:val="none" w:sz="0" w:space="0" w:color="auto"/>
        <w:left w:val="none" w:sz="0" w:space="0" w:color="auto"/>
        <w:bottom w:val="none" w:sz="0" w:space="0" w:color="auto"/>
        <w:right w:val="none" w:sz="0" w:space="0" w:color="auto"/>
      </w:divBdr>
    </w:div>
    <w:div w:id="1325359991">
      <w:bodyDiv w:val="1"/>
      <w:marLeft w:val="0"/>
      <w:marRight w:val="0"/>
      <w:marTop w:val="0"/>
      <w:marBottom w:val="0"/>
      <w:divBdr>
        <w:top w:val="none" w:sz="0" w:space="0" w:color="auto"/>
        <w:left w:val="none" w:sz="0" w:space="0" w:color="auto"/>
        <w:bottom w:val="none" w:sz="0" w:space="0" w:color="auto"/>
        <w:right w:val="none" w:sz="0" w:space="0" w:color="auto"/>
      </w:divBdr>
    </w:div>
    <w:div w:id="1362630261">
      <w:bodyDiv w:val="1"/>
      <w:marLeft w:val="0"/>
      <w:marRight w:val="0"/>
      <w:marTop w:val="0"/>
      <w:marBottom w:val="0"/>
      <w:divBdr>
        <w:top w:val="none" w:sz="0" w:space="0" w:color="auto"/>
        <w:left w:val="none" w:sz="0" w:space="0" w:color="auto"/>
        <w:bottom w:val="none" w:sz="0" w:space="0" w:color="auto"/>
        <w:right w:val="none" w:sz="0" w:space="0" w:color="auto"/>
      </w:divBdr>
    </w:div>
    <w:div w:id="1377777549">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1763">
      <w:bodyDiv w:val="1"/>
      <w:marLeft w:val="0"/>
      <w:marRight w:val="0"/>
      <w:marTop w:val="0"/>
      <w:marBottom w:val="0"/>
      <w:divBdr>
        <w:top w:val="none" w:sz="0" w:space="0" w:color="auto"/>
        <w:left w:val="none" w:sz="0" w:space="0" w:color="auto"/>
        <w:bottom w:val="none" w:sz="0" w:space="0" w:color="auto"/>
        <w:right w:val="none" w:sz="0" w:space="0" w:color="auto"/>
      </w:divBdr>
    </w:div>
    <w:div w:id="1498763429">
      <w:bodyDiv w:val="1"/>
      <w:marLeft w:val="0"/>
      <w:marRight w:val="0"/>
      <w:marTop w:val="0"/>
      <w:marBottom w:val="0"/>
      <w:divBdr>
        <w:top w:val="none" w:sz="0" w:space="0" w:color="auto"/>
        <w:left w:val="none" w:sz="0" w:space="0" w:color="auto"/>
        <w:bottom w:val="none" w:sz="0" w:space="0" w:color="auto"/>
        <w:right w:val="none" w:sz="0" w:space="0" w:color="auto"/>
      </w:divBdr>
    </w:div>
    <w:div w:id="1626351017">
      <w:bodyDiv w:val="1"/>
      <w:marLeft w:val="0"/>
      <w:marRight w:val="0"/>
      <w:marTop w:val="0"/>
      <w:marBottom w:val="0"/>
      <w:divBdr>
        <w:top w:val="none" w:sz="0" w:space="0" w:color="auto"/>
        <w:left w:val="none" w:sz="0" w:space="0" w:color="auto"/>
        <w:bottom w:val="none" w:sz="0" w:space="0" w:color="auto"/>
        <w:right w:val="none" w:sz="0" w:space="0" w:color="auto"/>
      </w:divBdr>
    </w:div>
    <w:div w:id="1661275121">
      <w:bodyDiv w:val="1"/>
      <w:marLeft w:val="0"/>
      <w:marRight w:val="0"/>
      <w:marTop w:val="0"/>
      <w:marBottom w:val="0"/>
      <w:divBdr>
        <w:top w:val="none" w:sz="0" w:space="0" w:color="auto"/>
        <w:left w:val="none" w:sz="0" w:space="0" w:color="auto"/>
        <w:bottom w:val="none" w:sz="0" w:space="0" w:color="auto"/>
        <w:right w:val="none" w:sz="0" w:space="0" w:color="auto"/>
      </w:divBdr>
    </w:div>
    <w:div w:id="1774739272">
      <w:bodyDiv w:val="1"/>
      <w:marLeft w:val="0"/>
      <w:marRight w:val="0"/>
      <w:marTop w:val="0"/>
      <w:marBottom w:val="0"/>
      <w:divBdr>
        <w:top w:val="none" w:sz="0" w:space="0" w:color="auto"/>
        <w:left w:val="none" w:sz="0" w:space="0" w:color="auto"/>
        <w:bottom w:val="none" w:sz="0" w:space="0" w:color="auto"/>
        <w:right w:val="none" w:sz="0" w:space="0" w:color="auto"/>
      </w:divBdr>
    </w:div>
    <w:div w:id="1783302992">
      <w:bodyDiv w:val="1"/>
      <w:marLeft w:val="0"/>
      <w:marRight w:val="0"/>
      <w:marTop w:val="0"/>
      <w:marBottom w:val="0"/>
      <w:divBdr>
        <w:top w:val="none" w:sz="0" w:space="0" w:color="auto"/>
        <w:left w:val="none" w:sz="0" w:space="0" w:color="auto"/>
        <w:bottom w:val="none" w:sz="0" w:space="0" w:color="auto"/>
        <w:right w:val="none" w:sz="0" w:space="0" w:color="auto"/>
      </w:divBdr>
    </w:div>
    <w:div w:id="1791127246">
      <w:bodyDiv w:val="1"/>
      <w:marLeft w:val="0"/>
      <w:marRight w:val="0"/>
      <w:marTop w:val="0"/>
      <w:marBottom w:val="0"/>
      <w:divBdr>
        <w:top w:val="none" w:sz="0" w:space="0" w:color="auto"/>
        <w:left w:val="none" w:sz="0" w:space="0" w:color="auto"/>
        <w:bottom w:val="none" w:sz="0" w:space="0" w:color="auto"/>
        <w:right w:val="none" w:sz="0" w:space="0" w:color="auto"/>
      </w:divBdr>
    </w:div>
    <w:div w:id="1897087422">
      <w:bodyDiv w:val="1"/>
      <w:marLeft w:val="0"/>
      <w:marRight w:val="0"/>
      <w:marTop w:val="0"/>
      <w:marBottom w:val="0"/>
      <w:divBdr>
        <w:top w:val="none" w:sz="0" w:space="0" w:color="auto"/>
        <w:left w:val="none" w:sz="0" w:space="0" w:color="auto"/>
        <w:bottom w:val="none" w:sz="0" w:space="0" w:color="auto"/>
        <w:right w:val="none" w:sz="0" w:space="0" w:color="auto"/>
      </w:divBdr>
    </w:div>
    <w:div w:id="1899709365">
      <w:bodyDiv w:val="1"/>
      <w:marLeft w:val="0"/>
      <w:marRight w:val="0"/>
      <w:marTop w:val="0"/>
      <w:marBottom w:val="0"/>
      <w:divBdr>
        <w:top w:val="none" w:sz="0" w:space="0" w:color="auto"/>
        <w:left w:val="none" w:sz="0" w:space="0" w:color="auto"/>
        <w:bottom w:val="none" w:sz="0" w:space="0" w:color="auto"/>
        <w:right w:val="none" w:sz="0" w:space="0" w:color="auto"/>
      </w:divBdr>
    </w:div>
    <w:div w:id="1921089111">
      <w:bodyDiv w:val="1"/>
      <w:marLeft w:val="0"/>
      <w:marRight w:val="0"/>
      <w:marTop w:val="0"/>
      <w:marBottom w:val="0"/>
      <w:divBdr>
        <w:top w:val="none" w:sz="0" w:space="0" w:color="auto"/>
        <w:left w:val="none" w:sz="0" w:space="0" w:color="auto"/>
        <w:bottom w:val="none" w:sz="0" w:space="0" w:color="auto"/>
        <w:right w:val="none" w:sz="0" w:space="0" w:color="auto"/>
      </w:divBdr>
    </w:div>
    <w:div w:id="1954970617">
      <w:bodyDiv w:val="1"/>
      <w:marLeft w:val="0"/>
      <w:marRight w:val="0"/>
      <w:marTop w:val="0"/>
      <w:marBottom w:val="0"/>
      <w:divBdr>
        <w:top w:val="none" w:sz="0" w:space="0" w:color="auto"/>
        <w:left w:val="none" w:sz="0" w:space="0" w:color="auto"/>
        <w:bottom w:val="none" w:sz="0" w:space="0" w:color="auto"/>
        <w:right w:val="none" w:sz="0" w:space="0" w:color="auto"/>
      </w:divBdr>
    </w:div>
    <w:div w:id="1994219657">
      <w:bodyDiv w:val="1"/>
      <w:marLeft w:val="0"/>
      <w:marRight w:val="0"/>
      <w:marTop w:val="0"/>
      <w:marBottom w:val="0"/>
      <w:divBdr>
        <w:top w:val="none" w:sz="0" w:space="0" w:color="auto"/>
        <w:left w:val="none" w:sz="0" w:space="0" w:color="auto"/>
        <w:bottom w:val="none" w:sz="0" w:space="0" w:color="auto"/>
        <w:right w:val="none" w:sz="0" w:space="0" w:color="auto"/>
      </w:divBdr>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5413">
      <w:bodyDiv w:val="1"/>
      <w:marLeft w:val="0"/>
      <w:marRight w:val="0"/>
      <w:marTop w:val="0"/>
      <w:marBottom w:val="0"/>
      <w:divBdr>
        <w:top w:val="none" w:sz="0" w:space="0" w:color="auto"/>
        <w:left w:val="none" w:sz="0" w:space="0" w:color="auto"/>
        <w:bottom w:val="none" w:sz="0" w:space="0" w:color="auto"/>
        <w:right w:val="none" w:sz="0" w:space="0" w:color="auto"/>
      </w:divBdr>
    </w:div>
    <w:div w:id="21237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ffreytede.ovh/sto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ffreytede.ovh/" TargetMode="External"/><Relationship Id="rId4" Type="http://schemas.openxmlformats.org/officeDocument/2006/relationships/settings" Target="settings.xml"/><Relationship Id="rId9" Type="http://schemas.openxmlformats.org/officeDocument/2006/relationships/hyperlink" Target="https://joffreytede.ovh/stock/Acces%20aux%20productions%20et%20a%20leur%20documentation.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B01B-A9DA-4074-90F3-EBF7576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1000</Words>
  <Characters>5500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Joffrey Tède</cp:lastModifiedBy>
  <cp:revision>135</cp:revision>
  <cp:lastPrinted>2021-10-24T08:53:00Z</cp:lastPrinted>
  <dcterms:created xsi:type="dcterms:W3CDTF">2021-03-05T14:49:00Z</dcterms:created>
  <dcterms:modified xsi:type="dcterms:W3CDTF">2026-04-07T07:43:00Z</dcterms:modified>
</cp:coreProperties>
</file>